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24" w:rsidRDefault="00C51724" w:rsidP="005F110A">
      <w:pPr>
        <w:widowControl/>
        <w:jc w:val="center"/>
        <w:rPr>
          <w:rFonts w:asciiTheme="majorHAnsi" w:eastAsia="ＭＳ 明朝" w:hAnsiTheme="majorHAnsi" w:cstheme="majorHAnsi"/>
          <w:b/>
          <w:sz w:val="22"/>
          <w:bdr w:val="single" w:sz="4" w:space="0" w:color="auto"/>
        </w:rPr>
      </w:pPr>
      <w:r w:rsidRPr="00D47ED6">
        <w:rPr>
          <w:rFonts w:asciiTheme="majorHAnsi" w:eastAsia="ＭＳ Ｐゴシック" w:hAnsiTheme="majorHAnsi" w:cstheme="majorHAnsi"/>
          <w:b/>
          <w:bCs/>
          <w:sz w:val="32"/>
          <w:szCs w:val="28"/>
        </w:rPr>
        <w:t xml:space="preserve">Tokyo </w:t>
      </w:r>
      <w:r w:rsidR="00222102">
        <w:rPr>
          <w:rFonts w:asciiTheme="majorHAnsi" w:eastAsia="ＭＳ Ｐゴシック" w:hAnsiTheme="majorHAnsi" w:cstheme="majorHAnsi"/>
          <w:b/>
          <w:bCs/>
          <w:sz w:val="32"/>
          <w:szCs w:val="28"/>
        </w:rPr>
        <w:t>City Tours</w:t>
      </w:r>
      <w:r w:rsidR="00222102">
        <w:rPr>
          <w:rFonts w:asciiTheme="majorHAnsi" w:eastAsia="ＭＳ Ｐゴシック" w:hAnsiTheme="majorHAnsi" w:cstheme="majorHAnsi" w:hint="eastAsia"/>
          <w:b/>
          <w:bCs/>
          <w:sz w:val="32"/>
          <w:szCs w:val="28"/>
        </w:rPr>
        <w:t xml:space="preserve"> </w:t>
      </w:r>
      <w:r w:rsidR="00222102">
        <w:rPr>
          <w:rFonts w:asciiTheme="majorHAnsi" w:eastAsia="ＭＳ Ｐゴシック" w:hAnsiTheme="majorHAnsi" w:cstheme="majorHAnsi"/>
          <w:b/>
          <w:bCs/>
          <w:sz w:val="32"/>
          <w:szCs w:val="28"/>
        </w:rPr>
        <w:t xml:space="preserve">at </w:t>
      </w:r>
      <w:r w:rsidR="00837D44">
        <w:rPr>
          <w:rFonts w:asciiTheme="majorHAnsi" w:eastAsia="ＭＳ Ｐゴシック" w:hAnsiTheme="majorHAnsi" w:cstheme="majorHAnsi"/>
          <w:b/>
          <w:bCs/>
          <w:sz w:val="32"/>
          <w:szCs w:val="28"/>
        </w:rPr>
        <w:t>COMPSAC</w:t>
      </w:r>
      <w:r w:rsidR="006D3941">
        <w:rPr>
          <w:rFonts w:asciiTheme="majorHAnsi" w:eastAsia="ＭＳ Ｐゴシック" w:hAnsiTheme="majorHAnsi" w:cstheme="majorHAnsi"/>
          <w:b/>
          <w:bCs/>
          <w:sz w:val="32"/>
          <w:szCs w:val="28"/>
        </w:rPr>
        <w:t xml:space="preserve"> </w:t>
      </w:r>
      <w:r w:rsidR="00837D44">
        <w:rPr>
          <w:rFonts w:asciiTheme="majorHAnsi" w:eastAsia="ＭＳ Ｐゴシック" w:hAnsiTheme="majorHAnsi" w:cstheme="majorHAnsi"/>
          <w:b/>
          <w:bCs/>
          <w:sz w:val="32"/>
          <w:szCs w:val="28"/>
        </w:rPr>
        <w:t>2018</w:t>
      </w:r>
    </w:p>
    <w:p w:rsidR="00222102" w:rsidRDefault="00222102" w:rsidP="00222102">
      <w:pPr>
        <w:rPr>
          <w:rFonts w:asciiTheme="majorHAnsi" w:eastAsia="Arial Unicode MS" w:hAnsiTheme="majorHAnsi" w:cstheme="majorHAnsi"/>
          <w:color w:val="000000" w:themeColor="text1"/>
        </w:rPr>
      </w:pPr>
      <w:r>
        <w:rPr>
          <w:rFonts w:asciiTheme="majorHAnsi" w:eastAsia="Arial Unicode MS" w:hAnsiTheme="majorHAnsi" w:cstheme="majorHAnsi"/>
          <w:color w:val="000000" w:themeColor="text1"/>
        </w:rPr>
        <w:t>The service will be provided for all foreign delegates to welcome them to Tokyo.</w:t>
      </w:r>
    </w:p>
    <w:p w:rsidR="00222102" w:rsidRDefault="00222102" w:rsidP="00222102">
      <w:pPr>
        <w:rPr>
          <w:rFonts w:asciiTheme="majorHAnsi" w:eastAsia="Arial Unicode MS" w:hAnsiTheme="majorHAnsi" w:cstheme="majorHAnsi"/>
          <w:b/>
          <w:color w:val="000000" w:themeColor="text1"/>
        </w:rPr>
      </w:pPr>
      <w:r>
        <w:rPr>
          <w:rFonts w:asciiTheme="majorHAnsi" w:eastAsia="Arial Unicode MS" w:hAnsiTheme="majorHAnsi" w:cstheme="majorHAnsi"/>
          <w:b/>
          <w:color w:val="000000" w:themeColor="text1"/>
        </w:rPr>
        <w:t xml:space="preserve">Sponsor: </w:t>
      </w:r>
      <w:r>
        <w:rPr>
          <w:rFonts w:asciiTheme="majorHAnsi" w:eastAsia="Arial Unicode MS" w:hAnsiTheme="majorHAnsi" w:cstheme="majorHAnsi"/>
          <w:b/>
          <w:color w:val="000000" w:themeColor="text1"/>
        </w:rPr>
        <w:tab/>
        <w:t>Tokyo Metropolitan Government</w:t>
      </w:r>
    </w:p>
    <w:p w:rsidR="00222102" w:rsidRDefault="00222102" w:rsidP="00222102">
      <w:pPr>
        <w:rPr>
          <w:rFonts w:asciiTheme="majorHAnsi" w:eastAsia="Arial Unicode MS" w:hAnsiTheme="majorHAnsi" w:cstheme="majorHAnsi"/>
          <w:b/>
          <w:color w:val="000000" w:themeColor="text1"/>
        </w:rPr>
      </w:pPr>
      <w:r>
        <w:rPr>
          <w:rFonts w:asciiTheme="majorHAnsi" w:eastAsia="Arial Unicode MS" w:hAnsiTheme="majorHAnsi" w:cstheme="majorHAnsi"/>
          <w:b/>
          <w:color w:val="000000" w:themeColor="text1"/>
        </w:rPr>
        <w:t xml:space="preserve">Operator: </w:t>
      </w:r>
      <w:r>
        <w:rPr>
          <w:rFonts w:asciiTheme="majorHAnsi" w:eastAsia="Arial Unicode MS" w:hAnsiTheme="majorHAnsi" w:cstheme="majorHAnsi"/>
          <w:b/>
          <w:color w:val="000000" w:themeColor="text1"/>
        </w:rPr>
        <w:tab/>
        <w:t>Tokyo Convention &amp; Visitors Bureau</w:t>
      </w:r>
    </w:p>
    <w:p w:rsidR="005F110A" w:rsidRPr="00946560" w:rsidRDefault="005F110A" w:rsidP="005F110A">
      <w:pPr>
        <w:tabs>
          <w:tab w:val="left" w:pos="709"/>
        </w:tabs>
        <w:spacing w:before="120" w:line="300" w:lineRule="exact"/>
        <w:rPr>
          <w:rFonts w:ascii="Calibri" w:eastAsia="ＭＳ Ｐゴシック" w:hAnsi="Calibri" w:cstheme="majorHAnsi"/>
          <w:b/>
          <w:bCs/>
          <w:sz w:val="28"/>
          <w:szCs w:val="28"/>
        </w:rPr>
      </w:pPr>
    </w:p>
    <w:p w:rsidR="002213DB" w:rsidRDefault="005F110A">
      <w:pPr>
        <w:ind w:firstLineChars="50" w:firstLine="120"/>
        <w:rPr>
          <w:rFonts w:ascii="Calibri" w:hAnsi="Calibri" w:cstheme="majorHAnsi"/>
          <w:sz w:val="24"/>
          <w:szCs w:val="21"/>
        </w:rPr>
      </w:pPr>
      <w:r w:rsidRPr="00946560">
        <w:rPr>
          <w:rFonts w:ascii="Calibri" w:eastAsia="ＭＳ Ｐゴシック" w:hAnsi="Calibri" w:cstheme="majorHAnsi"/>
          <w:bCs/>
          <w:sz w:val="24"/>
          <w:szCs w:val="28"/>
        </w:rPr>
        <w:t xml:space="preserve">Complimentary bus tours with an English-speaking guide </w:t>
      </w:r>
      <w:r w:rsidR="00924AB6">
        <w:rPr>
          <w:rFonts w:ascii="Calibri" w:eastAsia="ＭＳ Ｐゴシック" w:hAnsi="Calibri" w:cstheme="majorHAnsi"/>
          <w:bCs/>
          <w:sz w:val="24"/>
          <w:szCs w:val="28"/>
        </w:rPr>
        <w:t>to help</w:t>
      </w:r>
      <w:r w:rsidRPr="00946560">
        <w:rPr>
          <w:rFonts w:ascii="Calibri" w:eastAsia="ＭＳ Ｐゴシック" w:hAnsi="Calibri" w:cstheme="majorHAnsi"/>
          <w:bCs/>
          <w:sz w:val="24"/>
          <w:szCs w:val="28"/>
        </w:rPr>
        <w:t xml:space="preserve"> participants enjoy the most popular sightseeing areas in Tokyo. </w:t>
      </w:r>
      <w:r w:rsidRPr="005F110A">
        <w:rPr>
          <w:rFonts w:ascii="Calibri" w:eastAsia="ＭＳ Ｐゴシック" w:hAnsi="Calibri" w:cstheme="majorHAnsi"/>
          <w:bCs/>
          <w:sz w:val="24"/>
          <w:szCs w:val="28"/>
        </w:rPr>
        <w:t xml:space="preserve">All tours depart from and arrive at the Meeting </w:t>
      </w:r>
      <w:r w:rsidR="00924AB6">
        <w:rPr>
          <w:rFonts w:ascii="Calibri" w:eastAsia="ＭＳ Ｐゴシック" w:hAnsi="Calibri" w:cstheme="majorHAnsi"/>
          <w:bCs/>
          <w:sz w:val="24"/>
          <w:szCs w:val="28"/>
        </w:rPr>
        <w:t>V</w:t>
      </w:r>
      <w:r w:rsidRPr="005F110A">
        <w:rPr>
          <w:rFonts w:ascii="Calibri" w:eastAsia="ＭＳ Ｐゴシック" w:hAnsi="Calibri" w:cstheme="majorHAnsi"/>
          <w:bCs/>
          <w:sz w:val="24"/>
          <w:szCs w:val="28"/>
        </w:rPr>
        <w:t>enue.</w:t>
      </w:r>
      <w:r w:rsidRPr="005C7E10">
        <w:rPr>
          <w:rFonts w:ascii="Calibri" w:eastAsia="ＭＳ Ｐゴシック" w:hAnsi="Calibri" w:cstheme="majorHAnsi"/>
          <w:b/>
          <w:bCs/>
          <w:sz w:val="24"/>
          <w:szCs w:val="28"/>
        </w:rPr>
        <w:t xml:space="preserve"> </w:t>
      </w:r>
      <w:r>
        <w:rPr>
          <w:rFonts w:ascii="Calibri" w:hAnsi="Calibri" w:cstheme="majorHAnsi" w:hint="eastAsia"/>
          <w:sz w:val="24"/>
          <w:szCs w:val="21"/>
        </w:rPr>
        <w:t>Reservation can</w:t>
      </w:r>
      <w:r w:rsidRPr="005C7E10">
        <w:rPr>
          <w:rFonts w:ascii="Calibri" w:hAnsi="Calibri" w:cstheme="majorHAnsi" w:hint="eastAsia"/>
          <w:sz w:val="24"/>
          <w:szCs w:val="21"/>
        </w:rPr>
        <w:t xml:space="preserve"> </w:t>
      </w:r>
      <w:r w:rsidRPr="005F110A">
        <w:rPr>
          <w:rFonts w:ascii="Calibri" w:hAnsi="Calibri" w:cstheme="majorHAnsi"/>
          <w:b/>
          <w:sz w:val="24"/>
          <w:szCs w:val="21"/>
          <w:u w:val="single"/>
        </w:rPr>
        <w:t>on</w:t>
      </w:r>
      <w:r w:rsidRPr="00924AB6">
        <w:rPr>
          <w:rFonts w:ascii="Calibri" w:hAnsi="Calibri" w:cstheme="majorHAnsi"/>
          <w:b/>
          <w:sz w:val="24"/>
          <w:szCs w:val="21"/>
          <w:u w:val="single"/>
        </w:rPr>
        <w:t xml:space="preserve">ly </w:t>
      </w:r>
      <w:r w:rsidR="00924AB6" w:rsidRPr="00CE221F">
        <w:rPr>
          <w:rFonts w:ascii="Calibri" w:hAnsi="Calibri" w:cstheme="majorHAnsi"/>
          <w:b/>
          <w:sz w:val="24"/>
          <w:szCs w:val="21"/>
          <w:u w:val="single"/>
        </w:rPr>
        <w:t xml:space="preserve">be made </w:t>
      </w:r>
      <w:r w:rsidRPr="00924AB6">
        <w:rPr>
          <w:rFonts w:ascii="Calibri" w:hAnsi="Calibri" w:cstheme="majorHAnsi"/>
          <w:b/>
          <w:sz w:val="24"/>
          <w:szCs w:val="21"/>
          <w:u w:val="single"/>
        </w:rPr>
        <w:t>a</w:t>
      </w:r>
      <w:r w:rsidRPr="005F110A">
        <w:rPr>
          <w:rFonts w:ascii="Calibri" w:hAnsi="Calibri" w:cstheme="majorHAnsi" w:hint="eastAsia"/>
          <w:b/>
          <w:sz w:val="24"/>
          <w:szCs w:val="21"/>
          <w:u w:val="single"/>
        </w:rPr>
        <w:t xml:space="preserve">t the </w:t>
      </w:r>
      <w:r w:rsidRPr="005F110A">
        <w:rPr>
          <w:rFonts w:ascii="Calibri" w:hAnsi="Calibri" w:cstheme="majorHAnsi"/>
          <w:b/>
          <w:sz w:val="24"/>
          <w:szCs w:val="21"/>
          <w:u w:val="single"/>
        </w:rPr>
        <w:t>“Tokyo City Information”</w:t>
      </w:r>
      <w:r w:rsidRPr="007F1D29">
        <w:rPr>
          <w:rFonts w:ascii="Calibri" w:hAnsi="Calibri" w:cstheme="majorHAnsi" w:hint="eastAsia"/>
          <w:sz w:val="24"/>
          <w:szCs w:val="21"/>
        </w:rPr>
        <w:t xml:space="preserve"> </w:t>
      </w:r>
      <w:r w:rsidR="00924AB6">
        <w:rPr>
          <w:rFonts w:ascii="Calibri" w:hAnsi="Calibri" w:cstheme="majorHAnsi"/>
          <w:sz w:val="24"/>
          <w:szCs w:val="21"/>
        </w:rPr>
        <w:t>D</w:t>
      </w:r>
      <w:r>
        <w:rPr>
          <w:rFonts w:ascii="Calibri" w:hAnsi="Calibri" w:cstheme="majorHAnsi" w:hint="eastAsia"/>
          <w:sz w:val="24"/>
          <w:szCs w:val="21"/>
        </w:rPr>
        <w:t xml:space="preserve">esk </w:t>
      </w:r>
      <w:r w:rsidRPr="005C7E10">
        <w:rPr>
          <w:rFonts w:ascii="Calibri" w:hAnsi="Calibri" w:cstheme="majorHAnsi" w:hint="eastAsia"/>
          <w:sz w:val="24"/>
          <w:szCs w:val="21"/>
        </w:rPr>
        <w:t>on a first-come, first-served basis.</w:t>
      </w:r>
      <w:r w:rsidR="00AD5BD2">
        <w:rPr>
          <w:rFonts w:ascii="Calibri" w:hAnsi="Calibri" w:cstheme="majorHAnsi"/>
          <w:sz w:val="24"/>
          <w:szCs w:val="21"/>
        </w:rPr>
        <w:t xml:space="preserve"> </w:t>
      </w:r>
      <w:r w:rsidR="00924AB6">
        <w:rPr>
          <w:rFonts w:ascii="Calibri" w:hAnsi="Calibri" w:cstheme="majorHAnsi"/>
          <w:sz w:val="24"/>
          <w:szCs w:val="21"/>
        </w:rPr>
        <w:t>O</w:t>
      </w:r>
      <w:r w:rsidR="00AD5BD2">
        <w:rPr>
          <w:rFonts w:ascii="Calibri" w:hAnsi="Calibri" w:cstheme="majorHAnsi"/>
          <w:sz w:val="24"/>
          <w:szCs w:val="21"/>
        </w:rPr>
        <w:t>nly oversea</w:t>
      </w:r>
      <w:r w:rsidR="00924AB6">
        <w:rPr>
          <w:rFonts w:ascii="Calibri" w:hAnsi="Calibri" w:cstheme="majorHAnsi"/>
          <w:sz w:val="24"/>
          <w:szCs w:val="21"/>
        </w:rPr>
        <w:t>s</w:t>
      </w:r>
      <w:r w:rsidR="00AD5BD2">
        <w:rPr>
          <w:rFonts w:ascii="Calibri" w:hAnsi="Calibri" w:cstheme="majorHAnsi"/>
          <w:sz w:val="24"/>
          <w:szCs w:val="21"/>
        </w:rPr>
        <w:t xml:space="preserve"> participants </w:t>
      </w:r>
      <w:r w:rsidR="00924AB6">
        <w:rPr>
          <w:rFonts w:ascii="Calibri" w:hAnsi="Calibri" w:cstheme="majorHAnsi"/>
          <w:sz w:val="24"/>
          <w:szCs w:val="21"/>
        </w:rPr>
        <w:t xml:space="preserve">and persons </w:t>
      </w:r>
      <w:r w:rsidR="00AD5BD2">
        <w:rPr>
          <w:rFonts w:ascii="Calibri" w:hAnsi="Calibri" w:cstheme="majorHAnsi"/>
          <w:sz w:val="24"/>
          <w:szCs w:val="21"/>
        </w:rPr>
        <w:t>accompany</w:t>
      </w:r>
      <w:r w:rsidR="00924AB6">
        <w:rPr>
          <w:rFonts w:ascii="Calibri" w:hAnsi="Calibri" w:cstheme="majorHAnsi"/>
          <w:sz w:val="24"/>
          <w:szCs w:val="21"/>
        </w:rPr>
        <w:t xml:space="preserve">ing them </w:t>
      </w:r>
      <w:r w:rsidR="00AD5BD2">
        <w:rPr>
          <w:rFonts w:ascii="Calibri" w:hAnsi="Calibri" w:cstheme="majorHAnsi"/>
          <w:sz w:val="24"/>
          <w:szCs w:val="21"/>
        </w:rPr>
        <w:t xml:space="preserve">can join this tour. The following </w:t>
      </w:r>
      <w:r w:rsidR="00924AB6">
        <w:rPr>
          <w:rFonts w:ascii="Calibri" w:hAnsi="Calibri" w:cstheme="majorHAnsi"/>
          <w:sz w:val="24"/>
          <w:szCs w:val="21"/>
        </w:rPr>
        <w:t>is</w:t>
      </w:r>
      <w:r w:rsidR="00AD5BD2">
        <w:rPr>
          <w:rFonts w:ascii="Calibri" w:hAnsi="Calibri" w:cstheme="majorHAnsi"/>
          <w:sz w:val="24"/>
          <w:szCs w:val="21"/>
        </w:rPr>
        <w:t xml:space="preserve"> the itinerary for our city tours. </w:t>
      </w:r>
    </w:p>
    <w:p w:rsidR="00BC2891" w:rsidRDefault="00BC2891" w:rsidP="0029177E">
      <w:pPr>
        <w:tabs>
          <w:tab w:val="left" w:pos="1236"/>
        </w:tabs>
        <w:rPr>
          <w:rFonts w:ascii="Calibri" w:hAnsi="Calibri" w:cstheme="majorHAnsi"/>
          <w:sz w:val="24"/>
          <w:szCs w:val="21"/>
        </w:rPr>
      </w:pPr>
    </w:p>
    <w:p w:rsidR="002213DB" w:rsidRPr="002213DB" w:rsidRDefault="002213DB" w:rsidP="005F110A">
      <w:pPr>
        <w:ind w:firstLineChars="50" w:firstLine="120"/>
        <w:rPr>
          <w:rFonts w:ascii="Calibri" w:hAnsi="Calibri" w:cstheme="majorHAnsi"/>
          <w:b/>
          <w:sz w:val="24"/>
          <w:szCs w:val="21"/>
          <w:u w:val="single"/>
        </w:rPr>
      </w:pPr>
      <w:r w:rsidRPr="002213DB">
        <w:rPr>
          <w:rFonts w:ascii="Calibri" w:hAnsi="Calibri" w:cstheme="majorHAnsi" w:hint="eastAsia"/>
          <w:b/>
          <w:sz w:val="24"/>
          <w:szCs w:val="21"/>
          <w:u w:val="single"/>
        </w:rPr>
        <w:t>Itinerar</w:t>
      </w:r>
      <w:r w:rsidRPr="002213DB">
        <w:rPr>
          <w:rFonts w:ascii="Calibri" w:hAnsi="Calibri" w:cstheme="majorHAnsi"/>
          <w:b/>
          <w:sz w:val="24"/>
          <w:szCs w:val="21"/>
          <w:u w:val="single"/>
        </w:rPr>
        <w:t xml:space="preserve">y </w:t>
      </w:r>
    </w:p>
    <w:tbl>
      <w:tblPr>
        <w:tblStyle w:val="ac"/>
        <w:tblW w:w="8505" w:type="dxa"/>
        <w:jc w:val="center"/>
        <w:tblLook w:val="04A0" w:firstRow="1" w:lastRow="0" w:firstColumn="1" w:lastColumn="0" w:noHBand="0" w:noVBand="1"/>
      </w:tblPr>
      <w:tblGrid>
        <w:gridCol w:w="1560"/>
        <w:gridCol w:w="3538"/>
        <w:gridCol w:w="3407"/>
      </w:tblGrid>
      <w:tr w:rsidR="002213DB" w:rsidRPr="00946560" w:rsidTr="00D55285">
        <w:trPr>
          <w:jc w:val="center"/>
        </w:trPr>
        <w:tc>
          <w:tcPr>
            <w:tcW w:w="1560" w:type="dxa"/>
          </w:tcPr>
          <w:p w:rsidR="002213DB" w:rsidRPr="00393755" w:rsidRDefault="002213DB" w:rsidP="00D55285">
            <w:pPr>
              <w:jc w:val="center"/>
              <w:rPr>
                <w:rFonts w:ascii="Calibri" w:hAnsi="Calibri" w:cstheme="majorHAnsi"/>
                <w:sz w:val="22"/>
                <w:szCs w:val="21"/>
              </w:rPr>
            </w:pPr>
            <w:r w:rsidRPr="00393755">
              <w:rPr>
                <w:rFonts w:ascii="Calibri" w:hAnsi="Calibri" w:cstheme="majorHAnsi"/>
                <w:sz w:val="22"/>
                <w:szCs w:val="21"/>
              </w:rPr>
              <w:t>Date</w:t>
            </w:r>
          </w:p>
        </w:tc>
        <w:tc>
          <w:tcPr>
            <w:tcW w:w="6945" w:type="dxa"/>
            <w:gridSpan w:val="2"/>
            <w:shd w:val="clear" w:color="auto" w:fill="FFFFFF" w:themeFill="background1"/>
          </w:tcPr>
          <w:p w:rsidR="002213DB" w:rsidRPr="00393755" w:rsidRDefault="002213DB" w:rsidP="00D55285">
            <w:pPr>
              <w:jc w:val="center"/>
              <w:rPr>
                <w:rFonts w:ascii="Calibri" w:hAnsi="Calibri" w:cstheme="majorHAnsi"/>
                <w:sz w:val="22"/>
                <w:szCs w:val="21"/>
              </w:rPr>
            </w:pPr>
            <w:r>
              <w:rPr>
                <w:rFonts w:ascii="Calibri" w:hAnsi="Calibri" w:cstheme="majorHAnsi" w:hint="eastAsia"/>
                <w:sz w:val="22"/>
                <w:szCs w:val="21"/>
              </w:rPr>
              <w:t>Time</w:t>
            </w:r>
            <w:r>
              <w:rPr>
                <w:rFonts w:ascii="Calibri" w:hAnsi="Calibri" w:cstheme="majorHAnsi"/>
                <w:sz w:val="22"/>
                <w:szCs w:val="21"/>
              </w:rPr>
              <w:t xml:space="preserve"> / Contents</w:t>
            </w:r>
          </w:p>
        </w:tc>
      </w:tr>
      <w:tr w:rsidR="00BD74A9" w:rsidRPr="00946560" w:rsidTr="0029177E">
        <w:trPr>
          <w:jc w:val="center"/>
        </w:trPr>
        <w:tc>
          <w:tcPr>
            <w:tcW w:w="1560" w:type="dxa"/>
            <w:vMerge w:val="restart"/>
            <w:vAlign w:val="center"/>
          </w:tcPr>
          <w:p w:rsidR="00BD74A9" w:rsidRPr="002213DB" w:rsidRDefault="00BD74A9" w:rsidP="00D55285">
            <w:pPr>
              <w:jc w:val="center"/>
              <w:rPr>
                <w:rStyle w:val="ad"/>
                <w:rFonts w:ascii="Calibri" w:hAnsi="Calibri" w:cstheme="majorHAnsi"/>
                <w:b w:val="0"/>
                <w:szCs w:val="21"/>
              </w:rPr>
            </w:pPr>
            <w:r>
              <w:rPr>
                <w:rStyle w:val="ad"/>
                <w:rFonts w:ascii="Calibri" w:hAnsi="Calibri" w:cstheme="majorHAnsi"/>
                <w:b w:val="0"/>
                <w:szCs w:val="21"/>
              </w:rPr>
              <w:t>July 23</w:t>
            </w:r>
            <w:r w:rsidR="001C52A1">
              <w:rPr>
                <w:rStyle w:val="ad"/>
                <w:rFonts w:ascii="Calibri" w:hAnsi="Calibri" w:cstheme="majorHAnsi"/>
                <w:b w:val="0"/>
                <w:szCs w:val="21"/>
              </w:rPr>
              <w:t>r</w:t>
            </w:r>
            <w:r w:rsidR="001C52A1">
              <w:rPr>
                <w:rStyle w:val="ad"/>
                <w:b w:val="0"/>
                <w:szCs w:val="21"/>
              </w:rPr>
              <w:t>d</w:t>
            </w:r>
          </w:p>
        </w:tc>
        <w:tc>
          <w:tcPr>
            <w:tcW w:w="3538" w:type="dxa"/>
            <w:vMerge w:val="restart"/>
            <w:shd w:val="clear" w:color="auto" w:fill="auto"/>
            <w:vAlign w:val="center"/>
          </w:tcPr>
          <w:p w:rsidR="00BD74A9" w:rsidRPr="002213DB" w:rsidRDefault="00BD74A9">
            <w:pPr>
              <w:jc w:val="center"/>
              <w:rPr>
                <w:rFonts w:ascii="Calibri" w:hAnsi="Calibri" w:cstheme="majorHAnsi"/>
                <w:sz w:val="22"/>
                <w:szCs w:val="21"/>
              </w:rPr>
            </w:pPr>
            <w:r w:rsidRPr="00BC2891">
              <w:rPr>
                <w:rFonts w:asciiTheme="majorHAnsi" w:hAnsiTheme="majorHAnsi" w:cstheme="majorHAnsi"/>
                <w:szCs w:val="21"/>
              </w:rPr>
              <w:t>On-site booking is available at the Tokyo City Information Desk</w:t>
            </w:r>
            <w:r w:rsidRPr="00BC2891" w:rsidDel="00BC2891">
              <w:rPr>
                <w:rFonts w:asciiTheme="majorHAnsi" w:hAnsiTheme="majorHAnsi" w:cstheme="majorHAnsi"/>
                <w:szCs w:val="21"/>
              </w:rPr>
              <w:t xml:space="preserve"> </w:t>
            </w:r>
          </w:p>
        </w:tc>
        <w:tc>
          <w:tcPr>
            <w:tcW w:w="3407" w:type="dxa"/>
            <w:shd w:val="clear" w:color="auto" w:fill="DAEEF3" w:themeFill="accent5" w:themeFillTint="33"/>
          </w:tcPr>
          <w:p w:rsidR="00BD74A9" w:rsidRPr="002213DB" w:rsidRDefault="00BD74A9" w:rsidP="00D55285">
            <w:pPr>
              <w:jc w:val="center"/>
              <w:rPr>
                <w:rFonts w:ascii="Calibri" w:hAnsi="Calibri" w:cstheme="majorHAnsi"/>
                <w:sz w:val="22"/>
                <w:szCs w:val="21"/>
              </w:rPr>
            </w:pPr>
            <w:r w:rsidRPr="002213DB">
              <w:rPr>
                <w:rFonts w:ascii="Calibri" w:hAnsi="Calibri" w:cstheme="majorHAnsi"/>
                <w:sz w:val="22"/>
                <w:szCs w:val="21"/>
              </w:rPr>
              <w:t>PM</w:t>
            </w:r>
            <w:r>
              <w:rPr>
                <w:rFonts w:ascii="Calibri" w:hAnsi="Calibri" w:cstheme="majorHAnsi"/>
                <w:sz w:val="22"/>
                <w:szCs w:val="21"/>
              </w:rPr>
              <w:t xml:space="preserve"> (13:30-17:00)</w:t>
            </w:r>
          </w:p>
        </w:tc>
      </w:tr>
      <w:tr w:rsidR="00BD74A9" w:rsidRPr="00946560" w:rsidTr="0029177E">
        <w:trPr>
          <w:trHeight w:val="729"/>
          <w:jc w:val="center"/>
        </w:trPr>
        <w:tc>
          <w:tcPr>
            <w:tcW w:w="1560" w:type="dxa"/>
            <w:vMerge/>
            <w:vAlign w:val="center"/>
          </w:tcPr>
          <w:p w:rsidR="00BD74A9" w:rsidRPr="002213DB" w:rsidRDefault="00BD74A9" w:rsidP="00D55285">
            <w:pPr>
              <w:rPr>
                <w:rStyle w:val="ad"/>
                <w:rFonts w:ascii="Calibri" w:hAnsi="Calibri" w:cstheme="majorHAnsi"/>
                <w:b w:val="0"/>
                <w:bCs w:val="0"/>
                <w:szCs w:val="21"/>
              </w:rPr>
            </w:pPr>
          </w:p>
        </w:tc>
        <w:tc>
          <w:tcPr>
            <w:tcW w:w="3538" w:type="dxa"/>
            <w:vMerge/>
          </w:tcPr>
          <w:p w:rsidR="00BD74A9" w:rsidRPr="002213DB" w:rsidRDefault="00BD74A9" w:rsidP="003C3932">
            <w:pPr>
              <w:jc w:val="center"/>
              <w:rPr>
                <w:rFonts w:asciiTheme="majorHAnsi" w:hAnsiTheme="majorHAnsi" w:cstheme="majorHAnsi"/>
                <w:szCs w:val="21"/>
              </w:rPr>
            </w:pPr>
          </w:p>
        </w:tc>
        <w:tc>
          <w:tcPr>
            <w:tcW w:w="3407" w:type="dxa"/>
            <w:vAlign w:val="center"/>
          </w:tcPr>
          <w:p w:rsidR="00BD74A9" w:rsidRPr="002213DB" w:rsidRDefault="00BD74A9">
            <w:pPr>
              <w:jc w:val="center"/>
              <w:rPr>
                <w:rFonts w:asciiTheme="majorHAnsi" w:hAnsiTheme="majorHAnsi" w:cstheme="majorHAnsi"/>
                <w:szCs w:val="21"/>
              </w:rPr>
            </w:pPr>
            <w:r w:rsidRPr="00BC2891">
              <w:rPr>
                <w:rFonts w:asciiTheme="majorHAnsi" w:hAnsiTheme="majorHAnsi" w:cstheme="majorHAnsi" w:hint="eastAsia"/>
                <w:szCs w:val="21"/>
              </w:rPr>
              <w:t>TOKYO SKYTREE® (40 ppl</w:t>
            </w:r>
            <w:r w:rsidRPr="00BC2891">
              <w:rPr>
                <w:rFonts w:asciiTheme="majorHAnsi" w:hAnsiTheme="majorHAnsi" w:cstheme="majorHAnsi" w:hint="eastAsia"/>
                <w:szCs w:val="21"/>
              </w:rPr>
              <w:t>）</w:t>
            </w:r>
          </w:p>
        </w:tc>
      </w:tr>
      <w:tr w:rsidR="00BD74A9" w:rsidRPr="00946560" w:rsidTr="0029177E">
        <w:trPr>
          <w:trHeight w:val="438"/>
          <w:jc w:val="center"/>
        </w:trPr>
        <w:tc>
          <w:tcPr>
            <w:tcW w:w="1560" w:type="dxa"/>
            <w:vMerge/>
            <w:vAlign w:val="center"/>
          </w:tcPr>
          <w:p w:rsidR="00BD74A9" w:rsidRPr="002213DB" w:rsidRDefault="00BD74A9" w:rsidP="00D55285">
            <w:pPr>
              <w:rPr>
                <w:rStyle w:val="ad"/>
                <w:rFonts w:ascii="Calibri" w:hAnsi="Calibri" w:cstheme="majorHAnsi"/>
                <w:b w:val="0"/>
                <w:bCs w:val="0"/>
                <w:szCs w:val="21"/>
              </w:rPr>
            </w:pPr>
          </w:p>
        </w:tc>
        <w:tc>
          <w:tcPr>
            <w:tcW w:w="3538" w:type="dxa"/>
            <w:vMerge/>
          </w:tcPr>
          <w:p w:rsidR="00BD74A9" w:rsidRPr="002213DB" w:rsidRDefault="00BD74A9" w:rsidP="003C3932">
            <w:pPr>
              <w:jc w:val="center"/>
              <w:rPr>
                <w:rFonts w:ascii="Arial" w:eastAsia="ＭＳ Ｐゴシック" w:hAnsi="Arial" w:cs="Arial"/>
                <w:szCs w:val="21"/>
              </w:rPr>
            </w:pPr>
          </w:p>
        </w:tc>
        <w:tc>
          <w:tcPr>
            <w:tcW w:w="3407" w:type="dxa"/>
            <w:vAlign w:val="center"/>
          </w:tcPr>
          <w:p w:rsidR="00BD74A9" w:rsidRPr="002213DB" w:rsidRDefault="00BD74A9">
            <w:pPr>
              <w:jc w:val="center"/>
              <w:rPr>
                <w:rFonts w:ascii="Arial" w:eastAsia="ＭＳ Ｐゴシック" w:hAnsi="Arial" w:cs="Arial"/>
              </w:rPr>
            </w:pPr>
            <w:r w:rsidRPr="00BC2891">
              <w:rPr>
                <w:rFonts w:asciiTheme="majorHAnsi" w:hAnsiTheme="majorHAnsi" w:cstheme="majorHAnsi" w:hint="eastAsia"/>
                <w:szCs w:val="21"/>
              </w:rPr>
              <w:t>River Cruise &amp; Hama-rikyu Japanese Gardens (40ppl</w:t>
            </w:r>
            <w:r w:rsidRPr="00BC2891">
              <w:rPr>
                <w:rFonts w:asciiTheme="majorHAnsi" w:hAnsiTheme="majorHAnsi" w:cstheme="majorHAnsi" w:hint="eastAsia"/>
                <w:szCs w:val="21"/>
              </w:rPr>
              <w:t>）</w:t>
            </w:r>
          </w:p>
        </w:tc>
      </w:tr>
      <w:tr w:rsidR="002213DB" w:rsidRPr="00946560" w:rsidTr="00D55285">
        <w:trPr>
          <w:trHeight w:val="438"/>
          <w:jc w:val="center"/>
        </w:trPr>
        <w:tc>
          <w:tcPr>
            <w:tcW w:w="1560" w:type="dxa"/>
            <w:vMerge w:val="restart"/>
            <w:vAlign w:val="center"/>
          </w:tcPr>
          <w:p w:rsidR="002213DB" w:rsidRPr="002213DB" w:rsidRDefault="00BD74A9" w:rsidP="00D55285">
            <w:pPr>
              <w:jc w:val="center"/>
              <w:rPr>
                <w:rStyle w:val="ad"/>
                <w:rFonts w:ascii="Calibri" w:hAnsi="Calibri" w:cstheme="majorHAnsi"/>
                <w:b w:val="0"/>
                <w:bCs w:val="0"/>
                <w:szCs w:val="21"/>
              </w:rPr>
            </w:pPr>
            <w:r>
              <w:rPr>
                <w:rStyle w:val="ad"/>
                <w:rFonts w:ascii="Calibri" w:hAnsi="Calibri" w:cstheme="majorHAnsi"/>
                <w:b w:val="0"/>
                <w:szCs w:val="21"/>
              </w:rPr>
              <w:t>July 27</w:t>
            </w:r>
            <w:r w:rsidR="001C52A1">
              <w:rPr>
                <w:rStyle w:val="ad"/>
                <w:rFonts w:ascii="Calibri" w:hAnsi="Calibri" w:cstheme="majorHAnsi"/>
                <w:b w:val="0"/>
                <w:szCs w:val="21"/>
              </w:rPr>
              <w:t>t</w:t>
            </w:r>
            <w:r w:rsidR="001C52A1">
              <w:rPr>
                <w:rStyle w:val="ad"/>
                <w:b w:val="0"/>
                <w:szCs w:val="21"/>
              </w:rPr>
              <w:t xml:space="preserve">h </w:t>
            </w:r>
          </w:p>
        </w:tc>
        <w:tc>
          <w:tcPr>
            <w:tcW w:w="3538" w:type="dxa"/>
            <w:shd w:val="clear" w:color="auto" w:fill="DAEEF3" w:themeFill="accent5" w:themeFillTint="33"/>
          </w:tcPr>
          <w:p w:rsidR="002213DB" w:rsidRPr="002213DB" w:rsidRDefault="002213DB" w:rsidP="00D55285">
            <w:pPr>
              <w:jc w:val="center"/>
              <w:rPr>
                <w:rFonts w:ascii="Calibri" w:hAnsi="Calibri" w:cstheme="majorHAnsi"/>
                <w:sz w:val="22"/>
                <w:szCs w:val="21"/>
              </w:rPr>
            </w:pPr>
            <w:r w:rsidRPr="002213DB">
              <w:rPr>
                <w:rFonts w:ascii="Calibri" w:hAnsi="Calibri" w:cstheme="majorHAnsi"/>
                <w:sz w:val="22"/>
                <w:szCs w:val="21"/>
              </w:rPr>
              <w:t>AM</w:t>
            </w:r>
            <w:r>
              <w:rPr>
                <w:rFonts w:ascii="Calibri" w:hAnsi="Calibri" w:cstheme="majorHAnsi"/>
                <w:sz w:val="22"/>
                <w:szCs w:val="21"/>
              </w:rPr>
              <w:t xml:space="preserve"> (9:00-12:30)</w:t>
            </w:r>
          </w:p>
        </w:tc>
        <w:tc>
          <w:tcPr>
            <w:tcW w:w="3407" w:type="dxa"/>
            <w:shd w:val="clear" w:color="auto" w:fill="DAEEF3" w:themeFill="accent5" w:themeFillTint="33"/>
          </w:tcPr>
          <w:p w:rsidR="002213DB" w:rsidRPr="002213DB" w:rsidRDefault="002213DB" w:rsidP="00D55285">
            <w:pPr>
              <w:jc w:val="center"/>
              <w:rPr>
                <w:rFonts w:ascii="Calibri" w:hAnsi="Calibri" w:cstheme="majorHAnsi"/>
                <w:sz w:val="22"/>
                <w:szCs w:val="21"/>
              </w:rPr>
            </w:pPr>
            <w:r w:rsidRPr="002213DB">
              <w:rPr>
                <w:rFonts w:ascii="Calibri" w:hAnsi="Calibri" w:cstheme="majorHAnsi"/>
                <w:sz w:val="22"/>
                <w:szCs w:val="21"/>
              </w:rPr>
              <w:t>PM</w:t>
            </w:r>
            <w:r>
              <w:rPr>
                <w:rFonts w:ascii="Calibri" w:hAnsi="Calibri" w:cstheme="majorHAnsi"/>
                <w:sz w:val="22"/>
                <w:szCs w:val="21"/>
              </w:rPr>
              <w:t xml:space="preserve"> (13:30-17:00)</w:t>
            </w:r>
          </w:p>
        </w:tc>
      </w:tr>
      <w:tr w:rsidR="002213DB" w:rsidRPr="00946560" w:rsidTr="0029177E">
        <w:trPr>
          <w:trHeight w:val="438"/>
          <w:jc w:val="center"/>
        </w:trPr>
        <w:tc>
          <w:tcPr>
            <w:tcW w:w="1560" w:type="dxa"/>
            <w:vMerge/>
            <w:vAlign w:val="center"/>
          </w:tcPr>
          <w:p w:rsidR="002213DB" w:rsidRPr="002213DB" w:rsidRDefault="002213DB" w:rsidP="00D55285">
            <w:pPr>
              <w:rPr>
                <w:rStyle w:val="ad"/>
                <w:rFonts w:ascii="Calibri" w:hAnsi="Calibri" w:cstheme="majorHAnsi"/>
                <w:b w:val="0"/>
                <w:bCs w:val="0"/>
                <w:szCs w:val="21"/>
              </w:rPr>
            </w:pPr>
          </w:p>
        </w:tc>
        <w:tc>
          <w:tcPr>
            <w:tcW w:w="3538" w:type="dxa"/>
          </w:tcPr>
          <w:p w:rsidR="002213DB" w:rsidRPr="002213DB" w:rsidRDefault="002213DB" w:rsidP="003C3932">
            <w:pPr>
              <w:jc w:val="center"/>
              <w:rPr>
                <w:rFonts w:ascii="Arial" w:eastAsia="ＭＳ Ｐゴシック" w:hAnsi="Arial" w:cs="Arial"/>
                <w:szCs w:val="21"/>
              </w:rPr>
            </w:pPr>
            <w:r w:rsidRPr="002213DB">
              <w:rPr>
                <w:rFonts w:asciiTheme="majorHAnsi" w:hAnsiTheme="majorHAnsi" w:cstheme="majorHAnsi"/>
                <w:szCs w:val="21"/>
              </w:rPr>
              <w:t>Meiji Jingu Shrine</w:t>
            </w:r>
            <w:r w:rsidRPr="002213DB">
              <w:rPr>
                <w:rFonts w:asciiTheme="majorHAnsi" w:hAnsiTheme="majorHAnsi" w:cstheme="majorHAnsi" w:hint="eastAsia"/>
                <w:szCs w:val="21"/>
              </w:rPr>
              <w:t xml:space="preserve"> &amp;</w:t>
            </w:r>
            <w:r w:rsidRPr="002213DB">
              <w:rPr>
                <w:rFonts w:asciiTheme="majorHAnsi" w:hAnsiTheme="majorHAnsi" w:cstheme="majorHAnsi"/>
                <w:szCs w:val="21"/>
              </w:rPr>
              <w:t xml:space="preserve"> Harajuku Shopping (40</w:t>
            </w:r>
            <w:r w:rsidR="00924AB6">
              <w:rPr>
                <w:rFonts w:asciiTheme="majorHAnsi" w:hAnsiTheme="majorHAnsi" w:cstheme="majorHAnsi"/>
                <w:szCs w:val="21"/>
              </w:rPr>
              <w:t xml:space="preserve"> ppl</w:t>
            </w:r>
            <w:r w:rsidRPr="002213DB">
              <w:rPr>
                <w:rFonts w:asciiTheme="majorHAnsi" w:hAnsiTheme="majorHAnsi" w:cstheme="majorHAnsi"/>
                <w:szCs w:val="21"/>
              </w:rPr>
              <w:t>)</w:t>
            </w:r>
          </w:p>
        </w:tc>
        <w:tc>
          <w:tcPr>
            <w:tcW w:w="3407" w:type="dxa"/>
            <w:vAlign w:val="center"/>
          </w:tcPr>
          <w:p w:rsidR="002213DB" w:rsidRPr="002213DB" w:rsidRDefault="002213DB">
            <w:pPr>
              <w:jc w:val="center"/>
              <w:rPr>
                <w:rFonts w:ascii="Arial" w:eastAsia="ＭＳ Ｐゴシック" w:hAnsi="Arial" w:cs="Arial"/>
              </w:rPr>
            </w:pPr>
            <w:r w:rsidRPr="002213DB">
              <w:rPr>
                <w:rFonts w:asciiTheme="majorHAnsi" w:hAnsiTheme="majorHAnsi" w:cstheme="majorHAnsi"/>
                <w:szCs w:val="21"/>
              </w:rPr>
              <w:t>TOKYO SKYTREE®</w:t>
            </w:r>
            <w:r w:rsidR="00924AB6">
              <w:rPr>
                <w:rFonts w:ascii="Arial" w:eastAsia="ＭＳ Ｐゴシック" w:hAnsi="Arial" w:cs="Arial" w:hint="eastAsia"/>
              </w:rPr>
              <w:t xml:space="preserve"> (</w:t>
            </w:r>
            <w:r w:rsidRPr="002213DB">
              <w:rPr>
                <w:rFonts w:ascii="Arial" w:eastAsia="ＭＳ Ｐゴシック" w:hAnsi="Arial" w:cs="Arial"/>
              </w:rPr>
              <w:t>40</w:t>
            </w:r>
            <w:r w:rsidR="003C3932">
              <w:rPr>
                <w:rFonts w:ascii="Arial" w:eastAsia="ＭＳ Ｐゴシック" w:hAnsi="Arial" w:cs="Arial"/>
              </w:rPr>
              <w:t xml:space="preserve"> </w:t>
            </w:r>
            <w:r w:rsidR="00924AB6">
              <w:rPr>
                <w:rFonts w:ascii="Arial" w:eastAsia="ＭＳ Ｐゴシック" w:hAnsi="Arial" w:cs="Arial"/>
              </w:rPr>
              <w:t>ppl</w:t>
            </w:r>
            <w:r w:rsidR="00924AB6">
              <w:rPr>
                <w:rFonts w:ascii="Arial" w:eastAsia="ＭＳ Ｐゴシック" w:hAnsi="Arial" w:cs="Arial" w:hint="eastAsia"/>
              </w:rPr>
              <w:t>）</w:t>
            </w:r>
          </w:p>
        </w:tc>
      </w:tr>
      <w:tr w:rsidR="002213DB" w:rsidRPr="00946560" w:rsidTr="0029177E">
        <w:trPr>
          <w:trHeight w:val="438"/>
          <w:jc w:val="center"/>
        </w:trPr>
        <w:tc>
          <w:tcPr>
            <w:tcW w:w="1560" w:type="dxa"/>
            <w:vMerge/>
            <w:vAlign w:val="center"/>
          </w:tcPr>
          <w:p w:rsidR="002213DB" w:rsidRDefault="002213DB" w:rsidP="00D55285">
            <w:pPr>
              <w:rPr>
                <w:rStyle w:val="ad"/>
                <w:rFonts w:ascii="Calibri" w:hAnsi="Calibri" w:cstheme="majorHAnsi"/>
                <w:b w:val="0"/>
                <w:bCs w:val="0"/>
                <w:szCs w:val="21"/>
              </w:rPr>
            </w:pPr>
          </w:p>
        </w:tc>
        <w:tc>
          <w:tcPr>
            <w:tcW w:w="3538" w:type="dxa"/>
            <w:vAlign w:val="center"/>
          </w:tcPr>
          <w:p w:rsidR="002213DB" w:rsidRPr="0029177E" w:rsidRDefault="00BD74A9" w:rsidP="0029177E">
            <w:pPr>
              <w:pStyle w:val="a9"/>
              <w:ind w:leftChars="0" w:left="0"/>
              <w:jc w:val="center"/>
              <w:rPr>
                <w:rFonts w:asciiTheme="majorHAnsi" w:hAnsiTheme="majorHAnsi" w:cstheme="majorHAnsi"/>
                <w:szCs w:val="21"/>
              </w:rPr>
            </w:pPr>
            <w:r w:rsidRPr="0029177E">
              <w:rPr>
                <w:rFonts w:asciiTheme="majorHAnsi" w:hAnsiTheme="majorHAnsi" w:cstheme="majorHAnsi"/>
                <w:szCs w:val="21"/>
              </w:rPr>
              <w:t>Edo-Tokyo Museum and Asakusa</w:t>
            </w:r>
            <w:r w:rsidR="001C52A1">
              <w:rPr>
                <w:rFonts w:asciiTheme="majorHAnsi" w:hAnsiTheme="majorHAnsi" w:cstheme="majorHAnsi"/>
                <w:szCs w:val="21"/>
              </w:rPr>
              <w:t xml:space="preserve"> (40 ppl)</w:t>
            </w:r>
          </w:p>
        </w:tc>
        <w:tc>
          <w:tcPr>
            <w:tcW w:w="3407" w:type="dxa"/>
            <w:vAlign w:val="center"/>
          </w:tcPr>
          <w:p w:rsidR="00BD74A9" w:rsidRDefault="00BD74A9">
            <w:pPr>
              <w:ind w:left="420" w:hangingChars="200" w:hanging="420"/>
              <w:jc w:val="center"/>
              <w:rPr>
                <w:rFonts w:asciiTheme="majorHAnsi" w:hAnsiTheme="majorHAnsi" w:cstheme="majorHAnsi"/>
                <w:szCs w:val="21"/>
              </w:rPr>
            </w:pPr>
            <w:r>
              <w:rPr>
                <w:rFonts w:asciiTheme="majorHAnsi" w:hAnsiTheme="majorHAnsi" w:cstheme="majorHAnsi" w:hint="eastAsia"/>
                <w:szCs w:val="21"/>
              </w:rPr>
              <w:t>River Cruise &amp; Hama-rikyu</w:t>
            </w:r>
          </w:p>
          <w:p w:rsidR="002213DB" w:rsidRPr="004D7088" w:rsidRDefault="00BD74A9">
            <w:pPr>
              <w:ind w:left="420" w:hangingChars="200" w:hanging="420"/>
              <w:jc w:val="center"/>
              <w:rPr>
                <w:rFonts w:ascii="Arial" w:eastAsia="ＭＳ Ｐゴシック" w:hAnsi="Arial" w:cs="Arial"/>
              </w:rPr>
            </w:pPr>
            <w:r w:rsidRPr="00BC2891">
              <w:rPr>
                <w:rFonts w:asciiTheme="majorHAnsi" w:hAnsiTheme="majorHAnsi" w:cstheme="majorHAnsi" w:hint="eastAsia"/>
                <w:szCs w:val="21"/>
              </w:rPr>
              <w:t>Japanese Gardens (40ppl</w:t>
            </w:r>
            <w:r w:rsidRPr="00BC2891">
              <w:rPr>
                <w:rFonts w:asciiTheme="majorHAnsi" w:hAnsiTheme="majorHAnsi" w:cstheme="majorHAnsi" w:hint="eastAsia"/>
                <w:szCs w:val="21"/>
              </w:rPr>
              <w:t>）</w:t>
            </w:r>
          </w:p>
        </w:tc>
      </w:tr>
    </w:tbl>
    <w:p w:rsidR="001444F7" w:rsidRDefault="001444F7" w:rsidP="0029177E">
      <w:pPr>
        <w:widowControl/>
        <w:ind w:firstLineChars="100" w:firstLine="221"/>
        <w:jc w:val="left"/>
        <w:rPr>
          <w:rFonts w:asciiTheme="majorHAnsi" w:eastAsia="ＭＳ 明朝" w:hAnsiTheme="majorHAnsi" w:cstheme="majorHAnsi"/>
          <w:b/>
          <w:sz w:val="22"/>
          <w:bdr w:val="single" w:sz="4" w:space="0" w:color="auto"/>
        </w:rPr>
      </w:pPr>
    </w:p>
    <w:p w:rsidR="00A35762" w:rsidRDefault="00A35762" w:rsidP="0029177E">
      <w:pPr>
        <w:widowControl/>
        <w:ind w:firstLineChars="100" w:firstLine="221"/>
        <w:jc w:val="left"/>
        <w:rPr>
          <w:rFonts w:asciiTheme="majorHAnsi" w:eastAsia="ＭＳ 明朝" w:hAnsiTheme="majorHAnsi" w:cstheme="majorHAnsi" w:hint="eastAsia"/>
          <w:b/>
          <w:sz w:val="22"/>
          <w:bdr w:val="single" w:sz="4" w:space="0" w:color="auto"/>
        </w:rPr>
      </w:pPr>
      <w:bookmarkStart w:id="0" w:name="_GoBack"/>
      <w:bookmarkEnd w:id="0"/>
    </w:p>
    <w:p w:rsidR="007C0E6E" w:rsidRPr="0099056A" w:rsidRDefault="007C0E6E" w:rsidP="007C0E6E">
      <w:pPr>
        <w:widowControl/>
        <w:jc w:val="left"/>
        <w:rPr>
          <w:rFonts w:asciiTheme="majorHAnsi" w:eastAsia="ＭＳ 明朝" w:hAnsiTheme="majorHAnsi" w:cstheme="majorHAnsi"/>
          <w:b/>
          <w:sz w:val="22"/>
          <w:bdr w:val="single" w:sz="4" w:space="0" w:color="auto"/>
        </w:rPr>
      </w:pPr>
      <w:r w:rsidRPr="0099056A">
        <w:rPr>
          <w:rFonts w:asciiTheme="majorHAnsi" w:eastAsia="ＭＳ 明朝" w:hAnsiTheme="majorHAnsi" w:cstheme="majorHAnsi"/>
          <w:b/>
          <w:sz w:val="22"/>
          <w:bdr w:val="single" w:sz="4" w:space="0" w:color="auto"/>
        </w:rPr>
        <w:t>Half day trip</w:t>
      </w:r>
    </w:p>
    <w:p w:rsidR="00DD4A08" w:rsidRPr="0099056A" w:rsidRDefault="00DD4A08" w:rsidP="00DD4A08">
      <w:pPr>
        <w:rPr>
          <w:rFonts w:asciiTheme="majorHAnsi" w:eastAsia="ＭＳ 明朝" w:hAnsiTheme="majorHAnsi" w:cstheme="majorHAnsi"/>
          <w:b/>
          <w:sz w:val="22"/>
          <w:vertAlign w:val="superscript"/>
          <w:lang w:bidi="en-US"/>
        </w:rPr>
      </w:pPr>
      <w:r>
        <w:rPr>
          <w:rFonts w:asciiTheme="majorHAnsi" w:eastAsia="ＭＳ 明朝" w:hAnsiTheme="majorHAnsi" w:cstheme="majorHAnsi"/>
          <w:b/>
          <w:sz w:val="22"/>
          <w:lang w:bidi="en-US"/>
        </w:rPr>
        <w:t>T-1</w:t>
      </w:r>
      <w:r w:rsidRPr="0099056A">
        <w:rPr>
          <w:rFonts w:asciiTheme="majorHAnsi" w:eastAsia="ＭＳ 明朝" w:hAnsiTheme="majorHAnsi" w:cstheme="majorHAnsi"/>
          <w:b/>
          <w:sz w:val="22"/>
          <w:lang w:bidi="en-US"/>
        </w:rPr>
        <w:t xml:space="preserve"> TOKYO SKYTREE</w:t>
      </w:r>
      <w:r w:rsidRPr="0099056A">
        <w:rPr>
          <w:rFonts w:asciiTheme="majorHAnsi" w:eastAsia="ＭＳ 明朝" w:hAnsiTheme="majorHAnsi" w:cstheme="majorHAnsi"/>
          <w:b/>
          <w:sz w:val="22"/>
          <w:vertAlign w:val="superscript"/>
          <w:lang w:bidi="en-US"/>
        </w:rPr>
        <w:t>®</w:t>
      </w:r>
      <w:r w:rsidRPr="0099056A">
        <w:rPr>
          <w:rFonts w:asciiTheme="majorHAnsi" w:eastAsia="ＭＳ 明朝" w:hAnsiTheme="majorHAnsi" w:cstheme="majorHAnsi"/>
          <w:b/>
          <w:sz w:val="22"/>
          <w:lang w:bidi="en-US"/>
        </w:rPr>
        <w:t xml:space="preserve"> </w:t>
      </w:r>
      <w:r w:rsidRPr="0099056A">
        <w:rPr>
          <w:rFonts w:asciiTheme="majorHAnsi" w:eastAsia="ＭＳ 明朝" w:hAnsiTheme="majorHAnsi" w:cstheme="majorHAnsi"/>
          <w:b/>
          <w:sz w:val="22"/>
        </w:rPr>
        <w:t xml:space="preserve">– </w:t>
      </w:r>
      <w:r w:rsidRPr="0099056A">
        <w:rPr>
          <w:rFonts w:asciiTheme="majorHAnsi" w:eastAsia="ＭＳ 明朝" w:hAnsiTheme="majorHAnsi" w:cstheme="majorHAnsi"/>
          <w:b/>
          <w:sz w:val="22"/>
          <w:lang w:bidi="en-US"/>
        </w:rPr>
        <w:t xml:space="preserve">A view </w:t>
      </w:r>
      <w:r w:rsidR="00924AB6">
        <w:rPr>
          <w:rFonts w:asciiTheme="majorHAnsi" w:eastAsia="ＭＳ 明朝" w:hAnsiTheme="majorHAnsi" w:cstheme="majorHAnsi"/>
          <w:b/>
          <w:sz w:val="22"/>
          <w:lang w:bidi="en-US"/>
        </w:rPr>
        <w:t>to top the rest</w:t>
      </w:r>
      <w:r w:rsidRPr="0099056A">
        <w:rPr>
          <w:rFonts w:asciiTheme="majorHAnsi" w:eastAsia="ＭＳ 明朝" w:hAnsiTheme="majorHAnsi" w:cstheme="majorHAnsi"/>
          <w:b/>
          <w:sz w:val="22"/>
          <w:vertAlign w:val="superscript"/>
          <w:lang w:bidi="en-US"/>
        </w:rPr>
        <w:t xml:space="preserve"> </w:t>
      </w:r>
    </w:p>
    <w:p w:rsidR="00DD4A08" w:rsidRPr="0099056A" w:rsidRDefault="00DD4A08" w:rsidP="00DD4A08">
      <w:pPr>
        <w:rPr>
          <w:rFonts w:asciiTheme="majorHAnsi" w:hAnsiTheme="majorHAnsi" w:cstheme="majorHAnsi"/>
          <w:sz w:val="22"/>
          <w:lang w:bidi="en-US"/>
        </w:rPr>
      </w:pPr>
      <w:r w:rsidRPr="0099056A">
        <w:rPr>
          <w:rFonts w:asciiTheme="majorHAnsi" w:hAnsiTheme="majorHAnsi" w:cstheme="majorHAnsi"/>
          <w:noProof/>
          <w:sz w:val="22"/>
        </w:rPr>
        <w:drawing>
          <wp:anchor distT="0" distB="0" distL="114300" distR="114300" simplePos="0" relativeHeight="251702272" behindDoc="0" locked="0" layoutInCell="1" allowOverlap="1" wp14:anchorId="5BE75EB9" wp14:editId="5629D13F">
            <wp:simplePos x="0" y="0"/>
            <wp:positionH relativeFrom="margin">
              <wp:align>right</wp:align>
            </wp:positionH>
            <wp:positionV relativeFrom="paragraph">
              <wp:posOffset>88900</wp:posOffset>
            </wp:positionV>
            <wp:extent cx="1440000" cy="1080000"/>
            <wp:effectExtent l="0" t="0" r="8255" b="635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7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14:sizeRelH relativeFrom="page">
              <wp14:pctWidth>0</wp14:pctWidth>
            </wp14:sizeRelH>
            <wp14:sizeRelV relativeFrom="page">
              <wp14:pctHeight>0</wp14:pctHeight>
            </wp14:sizeRelV>
          </wp:anchor>
        </w:drawing>
      </w:r>
      <w:r w:rsidRPr="0099056A">
        <w:rPr>
          <w:rFonts w:asciiTheme="majorHAnsi" w:hAnsiTheme="majorHAnsi" w:cstheme="majorHAnsi"/>
          <w:noProof/>
          <w:sz w:val="22"/>
        </w:rPr>
        <w:drawing>
          <wp:anchor distT="0" distB="0" distL="114300" distR="114300" simplePos="0" relativeHeight="251701248" behindDoc="0" locked="0" layoutInCell="1" allowOverlap="1" wp14:anchorId="1D4D4943" wp14:editId="39004DFB">
            <wp:simplePos x="0" y="0"/>
            <wp:positionH relativeFrom="margin">
              <wp:align>left</wp:align>
            </wp:positionH>
            <wp:positionV relativeFrom="paragraph">
              <wp:posOffset>1189990</wp:posOffset>
            </wp:positionV>
            <wp:extent cx="1440000" cy="1080000"/>
            <wp:effectExtent l="0" t="0" r="8255" b="635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7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14:sizeRelH relativeFrom="page">
              <wp14:pctWidth>0</wp14:pctWidth>
            </wp14:sizeRelH>
            <wp14:sizeRelV relativeFrom="page">
              <wp14:pctHeight>0</wp14:pctHeight>
            </wp14:sizeRelV>
          </wp:anchor>
        </w:drawing>
      </w:r>
      <w:r w:rsidRPr="0099056A">
        <w:rPr>
          <w:rFonts w:asciiTheme="majorHAnsi" w:hAnsiTheme="majorHAnsi" w:cstheme="majorHAnsi"/>
          <w:sz w:val="22"/>
          <w:lang w:bidi="en-US"/>
        </w:rPr>
        <w:t>The capital city’s latest icon, and the world tallest broadcasting tower 634m high, is located in Sumida ward, where Edo</w:t>
      </w:r>
      <w:r>
        <w:rPr>
          <w:rFonts w:asciiTheme="majorHAnsi" w:hAnsiTheme="majorHAnsi" w:cstheme="majorHAnsi"/>
          <w:sz w:val="22"/>
        </w:rPr>
        <w:t xml:space="preserve"> </w:t>
      </w:r>
      <w:r w:rsidRPr="0099056A">
        <w:rPr>
          <w:rFonts w:asciiTheme="majorHAnsi" w:hAnsiTheme="majorHAnsi" w:cstheme="majorHAnsi"/>
          <w:sz w:val="22"/>
          <w:lang w:bidi="en-US"/>
        </w:rPr>
        <w:t>culture thrives to this day. The elevator moving at a top speed of 600m per minute will take participants to the glass-enclosed 360° observation deck at 350m above ground. The main structure consists of a steel skeleton reinforced by steel frames to double the standard strength.</w:t>
      </w:r>
    </w:p>
    <w:p w:rsidR="00DD4A08" w:rsidRDefault="00DD4A08" w:rsidP="00DD4A08">
      <w:pPr>
        <w:rPr>
          <w:rFonts w:asciiTheme="majorHAnsi" w:hAnsiTheme="majorHAnsi" w:cstheme="majorHAnsi"/>
          <w:color w:val="000000" w:themeColor="text1"/>
          <w:sz w:val="22"/>
          <w:lang w:bidi="en-US"/>
        </w:rPr>
      </w:pPr>
      <w:r w:rsidRPr="0099056A">
        <w:rPr>
          <w:rFonts w:asciiTheme="majorHAnsi" w:hAnsiTheme="majorHAnsi" w:cstheme="majorHAnsi"/>
          <w:sz w:val="22"/>
          <w:lang w:bidi="en-US"/>
        </w:rPr>
        <w:t xml:space="preserve">Many of the famous features of the Tokyo cityscape, including Rainbow Bridge </w:t>
      </w:r>
      <w:r w:rsidRPr="0099056A">
        <w:rPr>
          <w:rFonts w:asciiTheme="majorHAnsi" w:hAnsiTheme="majorHAnsi" w:cstheme="majorHAnsi"/>
          <w:color w:val="000000" w:themeColor="text1"/>
          <w:sz w:val="22"/>
          <w:lang w:bidi="en-US"/>
        </w:rPr>
        <w:t>in the bay area, and, on a clear day, Mt. Fuji in the distance, can be enjoyed from the observation deck.</w:t>
      </w:r>
    </w:p>
    <w:p w:rsidR="00DD4A08" w:rsidRDefault="00DD4A08" w:rsidP="00DD4A08">
      <w:pPr>
        <w:rPr>
          <w:rFonts w:asciiTheme="majorHAnsi" w:hAnsiTheme="majorHAnsi" w:cstheme="majorHAnsi"/>
          <w:color w:val="000000" w:themeColor="text1"/>
          <w:sz w:val="22"/>
          <w:lang w:bidi="en-US"/>
        </w:rPr>
      </w:pPr>
    </w:p>
    <w:p w:rsidR="001444F7" w:rsidRDefault="001444F7" w:rsidP="00DD4A08">
      <w:pPr>
        <w:rPr>
          <w:rFonts w:asciiTheme="majorHAnsi" w:hAnsiTheme="majorHAnsi" w:cstheme="majorHAnsi"/>
          <w:color w:val="000000" w:themeColor="text1"/>
          <w:sz w:val="22"/>
          <w:lang w:bidi="en-US"/>
        </w:rPr>
      </w:pPr>
    </w:p>
    <w:p w:rsidR="00836047" w:rsidRPr="0099056A" w:rsidRDefault="00836047" w:rsidP="00DD4A08">
      <w:pPr>
        <w:rPr>
          <w:rFonts w:asciiTheme="majorHAnsi" w:hAnsiTheme="majorHAnsi" w:cstheme="majorHAnsi"/>
          <w:color w:val="000000" w:themeColor="text1"/>
          <w:sz w:val="22"/>
          <w:lang w:bidi="en-US"/>
        </w:rPr>
      </w:pPr>
    </w:p>
    <w:p w:rsidR="00DD4A08" w:rsidRPr="0099056A" w:rsidRDefault="00DD4A08" w:rsidP="00DD4A08">
      <w:pPr>
        <w:rPr>
          <w:rFonts w:asciiTheme="majorHAnsi" w:hAnsiTheme="majorHAnsi" w:cstheme="majorHAnsi"/>
          <w:color w:val="000000" w:themeColor="text1"/>
          <w:sz w:val="22"/>
          <w:lang w:bidi="en-US"/>
        </w:rPr>
      </w:pPr>
      <w:r>
        <w:rPr>
          <w:rFonts w:asciiTheme="majorHAnsi" w:eastAsia="ＭＳ 明朝" w:hAnsiTheme="majorHAnsi" w:cstheme="majorHAnsi"/>
          <w:b/>
          <w:sz w:val="22"/>
        </w:rPr>
        <w:t>T-2</w:t>
      </w:r>
      <w:r w:rsidRPr="0099056A">
        <w:rPr>
          <w:rFonts w:asciiTheme="majorHAnsi" w:eastAsia="ＭＳ 明朝" w:hAnsiTheme="majorHAnsi" w:cstheme="majorHAnsi"/>
          <w:b/>
          <w:sz w:val="22"/>
        </w:rPr>
        <w:t xml:space="preserve"> </w:t>
      </w:r>
      <w:r w:rsidRPr="0099056A">
        <w:rPr>
          <w:rFonts w:asciiTheme="majorHAnsi" w:hAnsiTheme="majorHAnsi" w:cstheme="majorHAnsi"/>
          <w:b/>
          <w:sz w:val="22"/>
        </w:rPr>
        <w:t xml:space="preserve">River Cruise and Hama-rikyu Gardens </w:t>
      </w:r>
    </w:p>
    <w:p w:rsidR="00DD4A08" w:rsidRPr="00DD4A08" w:rsidRDefault="00DD4A08" w:rsidP="00DD4A08">
      <w:pPr>
        <w:rPr>
          <w:rFonts w:asciiTheme="majorHAnsi" w:eastAsia="ＭＳ Ｐゴシック" w:hAnsiTheme="majorHAnsi" w:cstheme="majorHAnsi"/>
          <w:bCs/>
          <w:sz w:val="22"/>
        </w:rPr>
      </w:pPr>
      <w:r w:rsidRPr="0099056A">
        <w:rPr>
          <w:rFonts w:asciiTheme="majorHAnsi" w:eastAsia="ＭＳ Ｐゴシック" w:hAnsiTheme="majorHAnsi" w:cstheme="majorHAnsi"/>
          <w:bCs/>
          <w:noProof/>
          <w:sz w:val="22"/>
        </w:rPr>
        <w:drawing>
          <wp:anchor distT="0" distB="0" distL="114300" distR="114300" simplePos="0" relativeHeight="251703296" behindDoc="0" locked="0" layoutInCell="1" allowOverlap="1" wp14:anchorId="5BBC6A54" wp14:editId="6647F1AE">
            <wp:simplePos x="0" y="0"/>
            <wp:positionH relativeFrom="margin">
              <wp:align>right</wp:align>
            </wp:positionH>
            <wp:positionV relativeFrom="paragraph">
              <wp:posOffset>96520</wp:posOffset>
            </wp:positionV>
            <wp:extent cx="1620667" cy="1080000"/>
            <wp:effectExtent l="19050" t="19050" r="17780" b="25400"/>
            <wp:wrapSquare wrapText="bothSides"/>
            <wp:docPr id="19" name="図 19" descr="C:\Users\tcvb134\Desktop\usuful data\TokyoPhotos\ツアー（皇居・浅草など）\sumida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vb134\Desktop\usuful data\TokyoPhotos\ツアー（皇居・浅草など）\sumidariv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0667" cy="1080000"/>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Pr="0099056A">
        <w:rPr>
          <w:rFonts w:asciiTheme="majorHAnsi" w:eastAsia="ＭＳ Ｐゴシック" w:hAnsiTheme="majorHAnsi" w:cstheme="majorHAnsi"/>
          <w:bCs/>
          <w:sz w:val="22"/>
        </w:rPr>
        <w:t xml:space="preserve">Half-hour boat cruise down the Sumida River travels under some 14 bridges spanning Tokyo’s main river, </w:t>
      </w:r>
      <w:r w:rsidR="008A295C">
        <w:rPr>
          <w:rFonts w:asciiTheme="majorHAnsi" w:eastAsia="ＭＳ Ｐゴシック" w:hAnsiTheme="majorHAnsi" w:cstheme="majorHAnsi"/>
          <w:bCs/>
          <w:sz w:val="22"/>
        </w:rPr>
        <w:t>passing</w:t>
      </w:r>
      <w:r w:rsidR="008A295C" w:rsidRPr="0099056A">
        <w:rPr>
          <w:rFonts w:asciiTheme="majorHAnsi" w:eastAsia="ＭＳ Ｐゴシック" w:hAnsiTheme="majorHAnsi" w:cstheme="majorHAnsi"/>
          <w:bCs/>
          <w:sz w:val="22"/>
        </w:rPr>
        <w:t xml:space="preserve"> </w:t>
      </w:r>
      <w:r w:rsidRPr="0099056A">
        <w:rPr>
          <w:rFonts w:asciiTheme="majorHAnsi" w:eastAsia="ＭＳ Ｐゴシック" w:hAnsiTheme="majorHAnsi" w:cstheme="majorHAnsi"/>
          <w:bCs/>
          <w:sz w:val="22"/>
        </w:rPr>
        <w:t xml:space="preserve">the capital’s famous landmarks along the way. The cruise arrives at its destination, the majestic Hama-rikyu Gardens along the Tokyo Waterfront in Shiodome, where the participants can walk around a beautifully preserved garden that the family of the ruling Tokugawa Shogun owned from </w:t>
      </w:r>
      <w:r w:rsidR="008A295C">
        <w:rPr>
          <w:rFonts w:asciiTheme="majorHAnsi" w:eastAsia="ＭＳ Ｐゴシック" w:hAnsiTheme="majorHAnsi" w:cstheme="majorHAnsi"/>
          <w:bCs/>
          <w:sz w:val="22"/>
        </w:rPr>
        <w:t xml:space="preserve">the </w:t>
      </w:r>
      <w:r w:rsidRPr="0099056A">
        <w:rPr>
          <w:rFonts w:asciiTheme="majorHAnsi" w:eastAsia="ＭＳ Ｐゴシック" w:hAnsiTheme="majorHAnsi" w:cstheme="majorHAnsi"/>
          <w:bCs/>
          <w:sz w:val="22"/>
        </w:rPr>
        <w:t xml:space="preserve">17th to </w:t>
      </w:r>
      <w:r w:rsidR="008A295C">
        <w:rPr>
          <w:rFonts w:asciiTheme="majorHAnsi" w:eastAsia="ＭＳ Ｐゴシック" w:hAnsiTheme="majorHAnsi" w:cstheme="majorHAnsi"/>
          <w:bCs/>
          <w:sz w:val="22"/>
        </w:rPr>
        <w:t xml:space="preserve">the </w:t>
      </w:r>
      <w:r w:rsidRPr="0099056A">
        <w:rPr>
          <w:rFonts w:asciiTheme="majorHAnsi" w:eastAsia="ＭＳ Ｐゴシック" w:hAnsiTheme="majorHAnsi" w:cstheme="majorHAnsi"/>
          <w:bCs/>
          <w:sz w:val="22"/>
        </w:rPr>
        <w:t xml:space="preserve">mid-19th century and used </w:t>
      </w:r>
      <w:r w:rsidR="008A295C">
        <w:rPr>
          <w:rFonts w:asciiTheme="majorHAnsi" w:eastAsia="ＭＳ Ｐゴシック" w:hAnsiTheme="majorHAnsi" w:cstheme="majorHAnsi"/>
          <w:bCs/>
          <w:sz w:val="22"/>
        </w:rPr>
        <w:t xml:space="preserve">for </w:t>
      </w:r>
      <w:r w:rsidRPr="0099056A">
        <w:rPr>
          <w:rFonts w:asciiTheme="majorHAnsi" w:eastAsia="ＭＳ Ｐゴシック" w:hAnsiTheme="majorHAnsi" w:cstheme="majorHAnsi"/>
          <w:bCs/>
          <w:sz w:val="22"/>
        </w:rPr>
        <w:t>hunt</w:t>
      </w:r>
      <w:r w:rsidR="008A295C">
        <w:rPr>
          <w:rFonts w:asciiTheme="majorHAnsi" w:eastAsia="ＭＳ Ｐゴシック" w:hAnsiTheme="majorHAnsi" w:cstheme="majorHAnsi"/>
          <w:bCs/>
          <w:sz w:val="22"/>
        </w:rPr>
        <w:t>ing</w:t>
      </w:r>
      <w:r w:rsidRPr="0099056A">
        <w:rPr>
          <w:rFonts w:asciiTheme="majorHAnsi" w:eastAsia="ＭＳ Ｐゴシック" w:hAnsiTheme="majorHAnsi" w:cstheme="majorHAnsi"/>
          <w:bCs/>
          <w:sz w:val="22"/>
        </w:rPr>
        <w:t xml:space="preserve"> with falcon</w:t>
      </w:r>
      <w:r w:rsidR="008A295C">
        <w:rPr>
          <w:rFonts w:asciiTheme="majorHAnsi" w:eastAsia="ＭＳ Ｐゴシック" w:hAnsiTheme="majorHAnsi" w:cstheme="majorHAnsi"/>
          <w:bCs/>
          <w:sz w:val="22"/>
        </w:rPr>
        <w:t>s</w:t>
      </w:r>
      <w:r w:rsidRPr="0099056A">
        <w:rPr>
          <w:rFonts w:asciiTheme="majorHAnsi" w:eastAsia="ＭＳ Ｐゴシック" w:hAnsiTheme="majorHAnsi" w:cstheme="majorHAnsi"/>
          <w:bCs/>
          <w:sz w:val="22"/>
        </w:rPr>
        <w:t>.</w:t>
      </w:r>
    </w:p>
    <w:p w:rsidR="00836047" w:rsidRDefault="00836047" w:rsidP="007C0E6E">
      <w:pPr>
        <w:widowControl/>
        <w:jc w:val="left"/>
        <w:rPr>
          <w:rFonts w:asciiTheme="majorHAnsi" w:hAnsiTheme="majorHAnsi" w:cstheme="majorHAnsi"/>
          <w:b/>
          <w:sz w:val="22"/>
        </w:rPr>
      </w:pPr>
    </w:p>
    <w:p w:rsidR="001444F7" w:rsidRDefault="001444F7" w:rsidP="007C0E6E">
      <w:pPr>
        <w:widowControl/>
        <w:jc w:val="left"/>
        <w:rPr>
          <w:rFonts w:asciiTheme="majorHAnsi" w:hAnsiTheme="majorHAnsi" w:cstheme="majorHAnsi"/>
          <w:b/>
          <w:sz w:val="22"/>
        </w:rPr>
      </w:pPr>
    </w:p>
    <w:p w:rsidR="007C0E6E" w:rsidRPr="0099056A" w:rsidRDefault="00DD4A08" w:rsidP="007C0E6E">
      <w:pPr>
        <w:widowControl/>
        <w:jc w:val="left"/>
        <w:rPr>
          <w:rFonts w:asciiTheme="majorHAnsi" w:eastAsia="ＭＳ 明朝" w:hAnsiTheme="majorHAnsi" w:cstheme="majorHAnsi"/>
          <w:b/>
          <w:sz w:val="22"/>
          <w:bdr w:val="single" w:sz="4" w:space="0" w:color="auto"/>
        </w:rPr>
      </w:pPr>
      <w:r>
        <w:rPr>
          <w:rFonts w:asciiTheme="majorHAnsi" w:hAnsiTheme="majorHAnsi" w:cstheme="majorHAnsi"/>
          <w:b/>
          <w:sz w:val="22"/>
        </w:rPr>
        <w:t>T-3</w:t>
      </w:r>
      <w:r w:rsidR="007C0E6E" w:rsidRPr="0099056A">
        <w:rPr>
          <w:rFonts w:asciiTheme="majorHAnsi" w:hAnsiTheme="majorHAnsi" w:cstheme="majorHAnsi"/>
          <w:b/>
          <w:sz w:val="22"/>
        </w:rPr>
        <w:t xml:space="preserve">　</w:t>
      </w:r>
      <w:r w:rsidR="007C0E6E" w:rsidRPr="0099056A">
        <w:rPr>
          <w:rFonts w:asciiTheme="majorHAnsi" w:hAnsiTheme="majorHAnsi" w:cstheme="majorHAnsi"/>
          <w:b/>
          <w:sz w:val="22"/>
        </w:rPr>
        <w:t>Meiji Jingu Shrine</w:t>
      </w:r>
      <w:r w:rsidR="001840FB">
        <w:rPr>
          <w:rFonts w:asciiTheme="majorHAnsi" w:hAnsiTheme="majorHAnsi" w:cstheme="majorHAnsi" w:hint="eastAsia"/>
          <w:b/>
          <w:sz w:val="22"/>
        </w:rPr>
        <w:t xml:space="preserve"> </w:t>
      </w:r>
      <w:r>
        <w:rPr>
          <w:rFonts w:asciiTheme="majorHAnsi" w:hAnsiTheme="majorHAnsi" w:cstheme="majorHAnsi" w:hint="eastAsia"/>
          <w:b/>
          <w:sz w:val="22"/>
        </w:rPr>
        <w:t>&amp;</w:t>
      </w:r>
      <w:r>
        <w:rPr>
          <w:rFonts w:asciiTheme="majorHAnsi" w:hAnsiTheme="majorHAnsi" w:cstheme="majorHAnsi"/>
          <w:b/>
          <w:sz w:val="22"/>
        </w:rPr>
        <w:t xml:space="preserve"> Harajuku Shopping</w:t>
      </w:r>
    </w:p>
    <w:p w:rsidR="0099056A" w:rsidRPr="0099056A" w:rsidRDefault="007C0E6E" w:rsidP="0099056A">
      <w:pPr>
        <w:pStyle w:val="a9"/>
        <w:ind w:leftChars="0" w:left="0"/>
        <w:rPr>
          <w:rFonts w:asciiTheme="majorHAnsi" w:hAnsiTheme="majorHAnsi" w:cstheme="majorHAnsi"/>
          <w:sz w:val="22"/>
        </w:rPr>
      </w:pPr>
      <w:r w:rsidRPr="0099056A">
        <w:rPr>
          <w:rFonts w:asciiTheme="majorHAnsi" w:hAnsiTheme="majorHAnsi" w:cstheme="majorHAnsi"/>
          <w:noProof/>
          <w:sz w:val="22"/>
        </w:rPr>
        <w:drawing>
          <wp:anchor distT="0" distB="0" distL="114300" distR="114300" simplePos="0" relativeHeight="251684864" behindDoc="0" locked="0" layoutInCell="1" allowOverlap="1" wp14:anchorId="76AFD7EE" wp14:editId="52FBBC5F">
            <wp:simplePos x="0" y="0"/>
            <wp:positionH relativeFrom="margin">
              <wp:align>left</wp:align>
            </wp:positionH>
            <wp:positionV relativeFrom="paragraph">
              <wp:posOffset>27305</wp:posOffset>
            </wp:positionV>
            <wp:extent cx="1621294" cy="1080000"/>
            <wp:effectExtent l="0" t="0" r="0" b="635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明治神宮.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294" cy="1080000"/>
                    </a:xfrm>
                    <a:prstGeom prst="rect">
                      <a:avLst/>
                    </a:prstGeom>
                  </pic:spPr>
                </pic:pic>
              </a:graphicData>
            </a:graphic>
            <wp14:sizeRelH relativeFrom="page">
              <wp14:pctWidth>0</wp14:pctWidth>
            </wp14:sizeRelH>
            <wp14:sizeRelV relativeFrom="page">
              <wp14:pctHeight>0</wp14:pctHeight>
            </wp14:sizeRelV>
          </wp:anchor>
        </w:drawing>
      </w:r>
      <w:r w:rsidRPr="0099056A">
        <w:rPr>
          <w:rFonts w:asciiTheme="majorHAnsi" w:hAnsiTheme="majorHAnsi" w:cstheme="majorHAnsi"/>
          <w:sz w:val="22"/>
        </w:rPr>
        <w:t>The Meiji Jingu Shrine is a Shinto shrine, dedicated to Emperor Meiji and his wife Empress Shoken, was established in 1920. Over 100,000 trees were donated by people all over Japan at the time of the shrine's establishment, creating the expanse of forest and garden that can be seen today. On the first few days of every New Year more than three million people visit Meiji Jingu, making it the most-visited shrine in Japan. Meiji Jingu Shrine is also the place where Japanese people honor life events, such as births, weddin</w:t>
      </w:r>
      <w:r w:rsidR="0099056A" w:rsidRPr="0099056A">
        <w:rPr>
          <w:rFonts w:asciiTheme="majorHAnsi" w:hAnsiTheme="majorHAnsi" w:cstheme="majorHAnsi"/>
          <w:sz w:val="22"/>
        </w:rPr>
        <w:t>gs and New Year’s celebrations.</w:t>
      </w:r>
    </w:p>
    <w:p w:rsidR="00836047" w:rsidRDefault="00836047" w:rsidP="0099056A">
      <w:pPr>
        <w:pStyle w:val="a9"/>
        <w:ind w:leftChars="0" w:left="0"/>
        <w:rPr>
          <w:rFonts w:asciiTheme="majorHAnsi" w:hAnsiTheme="majorHAnsi" w:cstheme="majorHAnsi"/>
          <w:sz w:val="22"/>
        </w:rPr>
      </w:pPr>
    </w:p>
    <w:p w:rsidR="001444F7" w:rsidRPr="0099056A" w:rsidRDefault="001444F7" w:rsidP="0099056A">
      <w:pPr>
        <w:pStyle w:val="a9"/>
        <w:ind w:leftChars="0" w:left="0"/>
        <w:rPr>
          <w:rFonts w:asciiTheme="majorHAnsi" w:hAnsiTheme="majorHAnsi" w:cstheme="majorHAnsi"/>
          <w:sz w:val="22"/>
        </w:rPr>
      </w:pPr>
    </w:p>
    <w:p w:rsidR="0099056A" w:rsidRPr="0099056A" w:rsidRDefault="00DD4A08" w:rsidP="0099056A">
      <w:pPr>
        <w:pStyle w:val="a9"/>
        <w:ind w:leftChars="0" w:left="0"/>
        <w:rPr>
          <w:rFonts w:asciiTheme="majorHAnsi" w:hAnsiTheme="majorHAnsi" w:cstheme="majorHAnsi"/>
          <w:b/>
          <w:sz w:val="22"/>
        </w:rPr>
      </w:pPr>
      <w:r>
        <w:rPr>
          <w:rFonts w:asciiTheme="majorHAnsi" w:hAnsiTheme="majorHAnsi" w:cstheme="majorHAnsi"/>
          <w:b/>
          <w:sz w:val="22"/>
        </w:rPr>
        <w:t>T-4</w:t>
      </w:r>
      <w:r w:rsidR="0099056A" w:rsidRPr="0099056A">
        <w:rPr>
          <w:rFonts w:asciiTheme="majorHAnsi" w:eastAsia="ＭＳ Ｐゴシック" w:hAnsiTheme="majorHAnsi" w:cstheme="majorHAnsi"/>
          <w:b/>
          <w:bCs/>
          <w:sz w:val="22"/>
        </w:rPr>
        <w:t xml:space="preserve"> </w:t>
      </w:r>
      <w:r w:rsidR="0099056A" w:rsidRPr="0099056A">
        <w:rPr>
          <w:rFonts w:asciiTheme="majorHAnsi" w:eastAsia="ＭＳ Ｐゴシック" w:hAnsiTheme="majorHAnsi" w:cstheme="majorHAnsi"/>
          <w:b/>
          <w:bCs/>
          <w:sz w:val="22"/>
        </w:rPr>
        <w:t xml:space="preserve">　</w:t>
      </w:r>
      <w:r w:rsidR="0099056A" w:rsidRPr="0099056A">
        <w:rPr>
          <w:rFonts w:asciiTheme="majorHAnsi" w:hAnsiTheme="majorHAnsi" w:cstheme="majorHAnsi"/>
          <w:b/>
          <w:sz w:val="22"/>
        </w:rPr>
        <w:t>Edo-Tokyo Museum and Asakusa</w:t>
      </w:r>
    </w:p>
    <w:p w:rsidR="0099056A" w:rsidRPr="0099056A" w:rsidRDefault="0099056A" w:rsidP="0099056A">
      <w:pPr>
        <w:pStyle w:val="a9"/>
        <w:ind w:leftChars="0" w:left="0"/>
        <w:rPr>
          <w:rFonts w:asciiTheme="majorHAnsi" w:hAnsiTheme="majorHAnsi" w:cstheme="majorHAnsi"/>
          <w:sz w:val="22"/>
        </w:rPr>
      </w:pPr>
      <w:r w:rsidRPr="0099056A">
        <w:rPr>
          <w:rFonts w:asciiTheme="majorHAnsi" w:hAnsiTheme="majorHAnsi" w:cstheme="majorHAnsi"/>
          <w:noProof/>
          <w:sz w:val="22"/>
        </w:rPr>
        <w:drawing>
          <wp:anchor distT="0" distB="0" distL="114300" distR="114300" simplePos="0" relativeHeight="251687936" behindDoc="1" locked="0" layoutInCell="1" allowOverlap="1" wp14:anchorId="2FF361FD" wp14:editId="270304DF">
            <wp:simplePos x="0" y="0"/>
            <wp:positionH relativeFrom="margin">
              <wp:align>right</wp:align>
            </wp:positionH>
            <wp:positionV relativeFrom="paragraph">
              <wp:posOffset>30480</wp:posOffset>
            </wp:positionV>
            <wp:extent cx="1608594" cy="1080000"/>
            <wp:effectExtent l="19050" t="19050" r="10795" b="25400"/>
            <wp:wrapTight wrapText="bothSides">
              <wp:wrapPolygon edited="0">
                <wp:start x="-256" y="-381"/>
                <wp:lineTo x="-256" y="21727"/>
                <wp:lineTo x="21489" y="21727"/>
                <wp:lineTo x="21489" y="-381"/>
                <wp:lineTo x="-256" y="-381"/>
              </wp:wrapPolygon>
            </wp:wrapTight>
            <wp:docPr id="17" name="図 17" descr="http://www.uic-highspeed2015.com/registration/hospitality/images/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ic-highspeed2015.com/registration/hospitality/images/pic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8594" cy="1080000"/>
                    </a:xfrm>
                    <a:prstGeom prst="rect">
                      <a:avLst/>
                    </a:prstGeom>
                    <a:noFill/>
                    <a:ln>
                      <a:solidFill>
                        <a:sysClr val="window" lastClr="FFFFFF">
                          <a:lumMod val="75000"/>
                        </a:sysClr>
                      </a:solidFill>
                    </a:ln>
                  </pic:spPr>
                </pic:pic>
              </a:graphicData>
            </a:graphic>
            <wp14:sizeRelH relativeFrom="margin">
              <wp14:pctWidth>0</wp14:pctWidth>
            </wp14:sizeRelH>
            <wp14:sizeRelV relativeFrom="margin">
              <wp14:pctHeight>0</wp14:pctHeight>
            </wp14:sizeRelV>
          </wp:anchor>
        </w:drawing>
      </w:r>
      <w:r w:rsidRPr="0099056A">
        <w:rPr>
          <w:rFonts w:asciiTheme="majorHAnsi" w:hAnsiTheme="majorHAnsi" w:cstheme="majorHAnsi"/>
          <w:sz w:val="22"/>
        </w:rPr>
        <w:t>Edo-Tokyo Museum introduces the history and culture of Edo (the ancient name for Tokyo). It also fascinates visitors with stories of the city's captivat</w:t>
      </w:r>
      <w:r w:rsidR="008A295C">
        <w:rPr>
          <w:rFonts w:asciiTheme="majorHAnsi" w:hAnsiTheme="majorHAnsi" w:cstheme="majorHAnsi"/>
          <w:sz w:val="22"/>
        </w:rPr>
        <w:t>ing</w:t>
      </w:r>
      <w:r w:rsidRPr="0099056A">
        <w:rPr>
          <w:rFonts w:asciiTheme="majorHAnsi" w:hAnsiTheme="majorHAnsi" w:cstheme="majorHAnsi"/>
          <w:sz w:val="22"/>
        </w:rPr>
        <w:t xml:space="preserve"> past. You can take a look at a traditional playhouse (theatre), and scenes from everyday life that will transport you back in time to the Edo-period (1603-1868). This museum presents visitors with a unique opportunity to compare and contrast old Edo with modern Tokyo, so you can appreciate how Tokyo has transformed over the years.</w:t>
      </w:r>
    </w:p>
    <w:p w:rsidR="0099056A" w:rsidRPr="0099056A" w:rsidRDefault="0099056A" w:rsidP="0099056A">
      <w:pPr>
        <w:tabs>
          <w:tab w:val="left" w:pos="709"/>
        </w:tabs>
        <w:spacing w:before="120" w:line="120" w:lineRule="exact"/>
        <w:rPr>
          <w:rFonts w:asciiTheme="majorHAnsi" w:eastAsia="ＭＳ Ｐゴシック" w:hAnsiTheme="majorHAnsi" w:cstheme="majorHAnsi"/>
          <w:bCs/>
          <w:sz w:val="22"/>
        </w:rPr>
      </w:pPr>
    </w:p>
    <w:p w:rsidR="00836047" w:rsidRDefault="0099056A" w:rsidP="002D403D">
      <w:pPr>
        <w:widowControl/>
        <w:ind w:firstLineChars="50" w:firstLine="110"/>
        <w:jc w:val="left"/>
        <w:rPr>
          <w:rFonts w:asciiTheme="majorHAnsi" w:eastAsia="ＭＳ 明朝" w:hAnsiTheme="majorHAnsi" w:cstheme="majorHAnsi"/>
          <w:b/>
          <w:sz w:val="22"/>
          <w:bdr w:val="single" w:sz="4" w:space="0" w:color="auto"/>
        </w:rPr>
      </w:pPr>
      <w:r w:rsidRPr="0099056A">
        <w:rPr>
          <w:rFonts w:asciiTheme="majorHAnsi" w:hAnsiTheme="majorHAnsi" w:cstheme="majorHAnsi"/>
          <w:noProof/>
          <w:sz w:val="22"/>
        </w:rPr>
        <w:drawing>
          <wp:anchor distT="0" distB="0" distL="114300" distR="114300" simplePos="0" relativeHeight="251686912" behindDoc="0" locked="0" layoutInCell="1" allowOverlap="1" wp14:anchorId="29B741F5" wp14:editId="766A290B">
            <wp:simplePos x="0" y="0"/>
            <wp:positionH relativeFrom="margin">
              <wp:align>left</wp:align>
            </wp:positionH>
            <wp:positionV relativeFrom="paragraph">
              <wp:posOffset>92710</wp:posOffset>
            </wp:positionV>
            <wp:extent cx="1428099" cy="1080000"/>
            <wp:effectExtent l="0" t="0" r="1270" b="6350"/>
            <wp:wrapSquare wrapText="bothSides"/>
            <wp:docPr id="18" name="図 18" descr="C:\Users\tcvb134\Desktop\usuful data\Photo\GOTOKYO素材\上野・浅草・谷中\s-sensouji_L_2010111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vb134\Desktop\usuful data\Photo\GOTOKYO素材\上野・浅草・谷中\s-sensouji_L_20101116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09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56A">
        <w:rPr>
          <w:rFonts w:asciiTheme="majorHAnsi" w:hAnsiTheme="majorHAnsi" w:cstheme="majorHAnsi"/>
          <w:sz w:val="22"/>
        </w:rPr>
        <w:t>Asakusa Temple is truly a historical haven in modern Tokyo, a gem of the old Edo</w:t>
      </w:r>
      <w:r w:rsidR="008A295C">
        <w:rPr>
          <w:rFonts w:asciiTheme="majorHAnsi" w:hAnsiTheme="majorHAnsi" w:cstheme="majorHAnsi"/>
          <w:sz w:val="22"/>
        </w:rPr>
        <w:t xml:space="preserve"> period</w:t>
      </w:r>
      <w:r w:rsidRPr="0099056A">
        <w:rPr>
          <w:rFonts w:asciiTheme="majorHAnsi" w:hAnsiTheme="majorHAnsi" w:cstheme="majorHAnsi"/>
          <w:sz w:val="22"/>
        </w:rPr>
        <w:t xml:space="preserve"> (1603-1868). It is</w:t>
      </w:r>
      <w:r w:rsidR="008A295C">
        <w:rPr>
          <w:rFonts w:asciiTheme="majorHAnsi" w:hAnsiTheme="majorHAnsi" w:cstheme="majorHAnsi"/>
          <w:sz w:val="22"/>
        </w:rPr>
        <w:t xml:space="preserve"> the</w:t>
      </w:r>
      <w:r w:rsidRPr="0099056A">
        <w:rPr>
          <w:rFonts w:asciiTheme="majorHAnsi" w:hAnsiTheme="majorHAnsi" w:cstheme="majorHAnsi"/>
          <w:sz w:val="22"/>
        </w:rPr>
        <w:t xml:space="preserve"> capital’s most famous and oldest Buddhist temple</w:t>
      </w:r>
      <w:r w:rsidR="008A295C">
        <w:rPr>
          <w:rFonts w:asciiTheme="majorHAnsi" w:hAnsiTheme="majorHAnsi" w:cstheme="majorHAnsi"/>
          <w:sz w:val="22"/>
        </w:rPr>
        <w:t>,</w:t>
      </w:r>
      <w:r w:rsidRPr="0099056A">
        <w:rPr>
          <w:rFonts w:asciiTheme="majorHAnsi" w:hAnsiTheme="majorHAnsi" w:cstheme="majorHAnsi"/>
          <w:sz w:val="22"/>
        </w:rPr>
        <w:t xml:space="preserve"> founded in 628. The famed entrance gate Kaminari-mon (Thunder Gate) with </w:t>
      </w:r>
      <w:r w:rsidR="008A295C">
        <w:rPr>
          <w:rFonts w:asciiTheme="majorHAnsi" w:hAnsiTheme="majorHAnsi" w:cstheme="majorHAnsi"/>
          <w:sz w:val="22"/>
        </w:rPr>
        <w:t xml:space="preserve">its </w:t>
      </w:r>
      <w:r w:rsidRPr="0099056A">
        <w:rPr>
          <w:rFonts w:asciiTheme="majorHAnsi" w:hAnsiTheme="majorHAnsi" w:cstheme="majorHAnsi"/>
          <w:sz w:val="22"/>
        </w:rPr>
        <w:t xml:space="preserve">huge red lantern is a symbol of Asakusa. </w:t>
      </w:r>
      <w:r w:rsidR="008A295C">
        <w:rPr>
          <w:rFonts w:asciiTheme="majorHAnsi" w:hAnsiTheme="majorHAnsi" w:cstheme="majorHAnsi"/>
          <w:sz w:val="22"/>
        </w:rPr>
        <w:t xml:space="preserve">The </w:t>
      </w:r>
      <w:r w:rsidRPr="0099056A">
        <w:rPr>
          <w:rFonts w:asciiTheme="majorHAnsi" w:hAnsiTheme="majorHAnsi" w:cstheme="majorHAnsi"/>
          <w:sz w:val="22"/>
        </w:rPr>
        <w:t xml:space="preserve">200m-long street of traditional stalls which leads from the Kaminari-mon to the temple, is always </w:t>
      </w:r>
      <w:r w:rsidR="008A295C">
        <w:rPr>
          <w:rFonts w:asciiTheme="majorHAnsi" w:hAnsiTheme="majorHAnsi" w:cstheme="majorHAnsi"/>
          <w:sz w:val="22"/>
        </w:rPr>
        <w:t>enjoyed</w:t>
      </w:r>
      <w:r w:rsidR="008A295C" w:rsidRPr="0099056A">
        <w:rPr>
          <w:rFonts w:asciiTheme="majorHAnsi" w:hAnsiTheme="majorHAnsi" w:cstheme="majorHAnsi"/>
          <w:sz w:val="22"/>
        </w:rPr>
        <w:t xml:space="preserve"> </w:t>
      </w:r>
      <w:r w:rsidRPr="0099056A">
        <w:rPr>
          <w:rFonts w:asciiTheme="majorHAnsi" w:hAnsiTheme="majorHAnsi" w:cstheme="majorHAnsi"/>
          <w:sz w:val="22"/>
        </w:rPr>
        <w:t xml:space="preserve">by visitors. </w:t>
      </w:r>
    </w:p>
    <w:p w:rsidR="00AD5BD2" w:rsidRPr="00AD5BD2" w:rsidRDefault="00AD5BD2" w:rsidP="007C0E6E">
      <w:pPr>
        <w:widowControl/>
        <w:jc w:val="left"/>
        <w:rPr>
          <w:rFonts w:asciiTheme="majorHAnsi" w:eastAsia="ＭＳ Ｐゴシック" w:hAnsiTheme="majorHAnsi" w:cstheme="majorHAnsi"/>
          <w:sz w:val="22"/>
        </w:rPr>
      </w:pPr>
    </w:p>
    <w:sectPr w:rsidR="00AD5BD2" w:rsidRPr="00AD5BD2" w:rsidSect="00BB4138">
      <w:head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D88" w:rsidRDefault="00595D88" w:rsidP="00AA6EF6">
      <w:r>
        <w:separator/>
      </w:r>
    </w:p>
  </w:endnote>
  <w:endnote w:type="continuationSeparator" w:id="0">
    <w:p w:rsidR="00595D88" w:rsidRDefault="00595D88" w:rsidP="00AA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D88" w:rsidRDefault="00595D88" w:rsidP="00AA6EF6">
      <w:r>
        <w:separator/>
      </w:r>
    </w:p>
  </w:footnote>
  <w:footnote w:type="continuationSeparator" w:id="0">
    <w:p w:rsidR="00595D88" w:rsidRDefault="00595D88" w:rsidP="00AA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BC1" w:rsidRPr="00855BC1" w:rsidRDefault="00855BC1" w:rsidP="00BB413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0A6B"/>
    <w:multiLevelType w:val="hybridMultilevel"/>
    <w:tmpl w:val="12188DF6"/>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F10FC"/>
    <w:multiLevelType w:val="hybridMultilevel"/>
    <w:tmpl w:val="71FEB29A"/>
    <w:lvl w:ilvl="0" w:tplc="B56A185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F7BA8"/>
    <w:multiLevelType w:val="hybridMultilevel"/>
    <w:tmpl w:val="C66CB7A0"/>
    <w:lvl w:ilvl="0" w:tplc="CEE6F8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A7DA1"/>
    <w:multiLevelType w:val="hybridMultilevel"/>
    <w:tmpl w:val="9594B7A0"/>
    <w:lvl w:ilvl="0" w:tplc="C7581AF4">
      <w:numFmt w:val="decimal"/>
      <w:lvlText w:val="%1."/>
      <w:lvlJc w:val="left"/>
      <w:pPr>
        <w:ind w:left="360" w:hanging="360"/>
      </w:pPr>
      <w:rPr>
        <w:rFonts w:hint="default"/>
      </w:rPr>
    </w:lvl>
    <w:lvl w:ilvl="1" w:tplc="29B8C6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20BB7"/>
    <w:multiLevelType w:val="hybridMultilevel"/>
    <w:tmpl w:val="21041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D3292A"/>
    <w:multiLevelType w:val="hybridMultilevel"/>
    <w:tmpl w:val="B7969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5F7FC8"/>
    <w:multiLevelType w:val="hybridMultilevel"/>
    <w:tmpl w:val="884E9A96"/>
    <w:lvl w:ilvl="0" w:tplc="5E44C240">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997844"/>
    <w:multiLevelType w:val="hybridMultilevel"/>
    <w:tmpl w:val="D284AFA4"/>
    <w:lvl w:ilvl="0" w:tplc="4C9A3F7C">
      <w:start w:val="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870A77"/>
    <w:multiLevelType w:val="hybridMultilevel"/>
    <w:tmpl w:val="B46C2B36"/>
    <w:lvl w:ilvl="0" w:tplc="9306AF62">
      <w:start w:val="3"/>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292CA8"/>
    <w:multiLevelType w:val="hybridMultilevel"/>
    <w:tmpl w:val="D7CA1E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0B775E"/>
    <w:multiLevelType w:val="hybridMultilevel"/>
    <w:tmpl w:val="AAFAD1BC"/>
    <w:lvl w:ilvl="0" w:tplc="F2960484">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1"/>
  </w:num>
  <w:num w:numId="5">
    <w:abstractNumId w:val="10"/>
  </w:num>
  <w:num w:numId="6">
    <w:abstractNumId w:val="4"/>
  </w:num>
  <w:num w:numId="7">
    <w:abstractNumId w:val="9"/>
  </w:num>
  <w:num w:numId="8">
    <w:abstractNumId w:val="5"/>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06"/>
    <w:rsid w:val="00016D3B"/>
    <w:rsid w:val="00024002"/>
    <w:rsid w:val="00043385"/>
    <w:rsid w:val="000433DA"/>
    <w:rsid w:val="00065EC5"/>
    <w:rsid w:val="0009098C"/>
    <w:rsid w:val="000A2F06"/>
    <w:rsid w:val="000B25DB"/>
    <w:rsid w:val="000B7C14"/>
    <w:rsid w:val="000B7E66"/>
    <w:rsid w:val="000E5EEE"/>
    <w:rsid w:val="000F4E20"/>
    <w:rsid w:val="000F56ED"/>
    <w:rsid w:val="001138E1"/>
    <w:rsid w:val="00130960"/>
    <w:rsid w:val="00131C60"/>
    <w:rsid w:val="001444F7"/>
    <w:rsid w:val="001613E4"/>
    <w:rsid w:val="001736A8"/>
    <w:rsid w:val="00176D85"/>
    <w:rsid w:val="00181255"/>
    <w:rsid w:val="001838DF"/>
    <w:rsid w:val="001840FB"/>
    <w:rsid w:val="001937F3"/>
    <w:rsid w:val="001A7B4A"/>
    <w:rsid w:val="001B1173"/>
    <w:rsid w:val="001B32F8"/>
    <w:rsid w:val="001C52A1"/>
    <w:rsid w:val="002213DB"/>
    <w:rsid w:val="00222102"/>
    <w:rsid w:val="00233C89"/>
    <w:rsid w:val="002351F8"/>
    <w:rsid w:val="00240C1F"/>
    <w:rsid w:val="00255A4B"/>
    <w:rsid w:val="00262196"/>
    <w:rsid w:val="0026323E"/>
    <w:rsid w:val="0029177E"/>
    <w:rsid w:val="002A1401"/>
    <w:rsid w:val="002A63E7"/>
    <w:rsid w:val="002D24F2"/>
    <w:rsid w:val="002D403D"/>
    <w:rsid w:val="002D40EC"/>
    <w:rsid w:val="002D7FBD"/>
    <w:rsid w:val="002E3A01"/>
    <w:rsid w:val="002E6C2A"/>
    <w:rsid w:val="002F30C7"/>
    <w:rsid w:val="00305EF6"/>
    <w:rsid w:val="00324308"/>
    <w:rsid w:val="003257AC"/>
    <w:rsid w:val="003278A9"/>
    <w:rsid w:val="0034461C"/>
    <w:rsid w:val="0034640A"/>
    <w:rsid w:val="00353D21"/>
    <w:rsid w:val="00354BC5"/>
    <w:rsid w:val="0036309A"/>
    <w:rsid w:val="00366636"/>
    <w:rsid w:val="003773C9"/>
    <w:rsid w:val="003906DA"/>
    <w:rsid w:val="003A4DB7"/>
    <w:rsid w:val="003B0FB3"/>
    <w:rsid w:val="003B3DF5"/>
    <w:rsid w:val="003C2766"/>
    <w:rsid w:val="003C3932"/>
    <w:rsid w:val="003E7894"/>
    <w:rsid w:val="003F5913"/>
    <w:rsid w:val="004116BC"/>
    <w:rsid w:val="00417473"/>
    <w:rsid w:val="00417EFE"/>
    <w:rsid w:val="00433FD0"/>
    <w:rsid w:val="00445699"/>
    <w:rsid w:val="00475B77"/>
    <w:rsid w:val="00485A5C"/>
    <w:rsid w:val="00485A75"/>
    <w:rsid w:val="00485D28"/>
    <w:rsid w:val="00486341"/>
    <w:rsid w:val="0048682E"/>
    <w:rsid w:val="004B01C8"/>
    <w:rsid w:val="004E4DD9"/>
    <w:rsid w:val="004F1F52"/>
    <w:rsid w:val="004F5163"/>
    <w:rsid w:val="004F7454"/>
    <w:rsid w:val="00503245"/>
    <w:rsid w:val="00520780"/>
    <w:rsid w:val="00546161"/>
    <w:rsid w:val="00557F54"/>
    <w:rsid w:val="005723EA"/>
    <w:rsid w:val="0057433A"/>
    <w:rsid w:val="00575A53"/>
    <w:rsid w:val="0058738F"/>
    <w:rsid w:val="00595D88"/>
    <w:rsid w:val="005B64E1"/>
    <w:rsid w:val="005C34C6"/>
    <w:rsid w:val="005F0F5B"/>
    <w:rsid w:val="005F110A"/>
    <w:rsid w:val="00617964"/>
    <w:rsid w:val="00625678"/>
    <w:rsid w:val="006343DD"/>
    <w:rsid w:val="006346D0"/>
    <w:rsid w:val="00657B56"/>
    <w:rsid w:val="006A31E7"/>
    <w:rsid w:val="006B1A9F"/>
    <w:rsid w:val="006B2130"/>
    <w:rsid w:val="006C036C"/>
    <w:rsid w:val="006C3C1F"/>
    <w:rsid w:val="006D3941"/>
    <w:rsid w:val="006E4F5A"/>
    <w:rsid w:val="006E60FA"/>
    <w:rsid w:val="006F5D98"/>
    <w:rsid w:val="00703CFE"/>
    <w:rsid w:val="00706674"/>
    <w:rsid w:val="00711B03"/>
    <w:rsid w:val="007129C5"/>
    <w:rsid w:val="007206E1"/>
    <w:rsid w:val="00750042"/>
    <w:rsid w:val="0075427B"/>
    <w:rsid w:val="007936EA"/>
    <w:rsid w:val="007942E0"/>
    <w:rsid w:val="007B0950"/>
    <w:rsid w:val="007B3863"/>
    <w:rsid w:val="007C0E6E"/>
    <w:rsid w:val="007D40C1"/>
    <w:rsid w:val="007E5AB0"/>
    <w:rsid w:val="007F2F06"/>
    <w:rsid w:val="007F6A9F"/>
    <w:rsid w:val="007F7AB7"/>
    <w:rsid w:val="008000AD"/>
    <w:rsid w:val="00823CD5"/>
    <w:rsid w:val="00836047"/>
    <w:rsid w:val="00837D44"/>
    <w:rsid w:val="008417CE"/>
    <w:rsid w:val="00855720"/>
    <w:rsid w:val="00855BC1"/>
    <w:rsid w:val="0087590D"/>
    <w:rsid w:val="0088240F"/>
    <w:rsid w:val="00885E28"/>
    <w:rsid w:val="008905D3"/>
    <w:rsid w:val="00893E6B"/>
    <w:rsid w:val="008A295C"/>
    <w:rsid w:val="008A48D0"/>
    <w:rsid w:val="008D019C"/>
    <w:rsid w:val="008D3C01"/>
    <w:rsid w:val="008F62E8"/>
    <w:rsid w:val="00900BB0"/>
    <w:rsid w:val="00900C0A"/>
    <w:rsid w:val="009249BE"/>
    <w:rsid w:val="00924AB6"/>
    <w:rsid w:val="00967861"/>
    <w:rsid w:val="00967CC5"/>
    <w:rsid w:val="00977EA1"/>
    <w:rsid w:val="0099056A"/>
    <w:rsid w:val="0099399B"/>
    <w:rsid w:val="009C2D99"/>
    <w:rsid w:val="009C36E9"/>
    <w:rsid w:val="009D0D5A"/>
    <w:rsid w:val="009E3BD9"/>
    <w:rsid w:val="009E44D6"/>
    <w:rsid w:val="009F25A5"/>
    <w:rsid w:val="009F4B42"/>
    <w:rsid w:val="00A00407"/>
    <w:rsid w:val="00A11339"/>
    <w:rsid w:val="00A17203"/>
    <w:rsid w:val="00A20362"/>
    <w:rsid w:val="00A30E9B"/>
    <w:rsid w:val="00A35762"/>
    <w:rsid w:val="00A4091D"/>
    <w:rsid w:val="00A4506A"/>
    <w:rsid w:val="00A47400"/>
    <w:rsid w:val="00A74FEB"/>
    <w:rsid w:val="00A771E5"/>
    <w:rsid w:val="00A85007"/>
    <w:rsid w:val="00A87CA5"/>
    <w:rsid w:val="00A94F07"/>
    <w:rsid w:val="00A957B5"/>
    <w:rsid w:val="00AA6EF6"/>
    <w:rsid w:val="00AD5BD2"/>
    <w:rsid w:val="00AE26A5"/>
    <w:rsid w:val="00AE288F"/>
    <w:rsid w:val="00AF26EB"/>
    <w:rsid w:val="00AF715A"/>
    <w:rsid w:val="00B026C9"/>
    <w:rsid w:val="00B36446"/>
    <w:rsid w:val="00B40AAD"/>
    <w:rsid w:val="00B4177C"/>
    <w:rsid w:val="00B64398"/>
    <w:rsid w:val="00B66AE3"/>
    <w:rsid w:val="00B66EA5"/>
    <w:rsid w:val="00B7184E"/>
    <w:rsid w:val="00B83AAC"/>
    <w:rsid w:val="00BA2111"/>
    <w:rsid w:val="00BB4138"/>
    <w:rsid w:val="00BC2891"/>
    <w:rsid w:val="00BD74A9"/>
    <w:rsid w:val="00BF004C"/>
    <w:rsid w:val="00C05670"/>
    <w:rsid w:val="00C07850"/>
    <w:rsid w:val="00C102A8"/>
    <w:rsid w:val="00C154EA"/>
    <w:rsid w:val="00C356CB"/>
    <w:rsid w:val="00C42C85"/>
    <w:rsid w:val="00C51724"/>
    <w:rsid w:val="00C71524"/>
    <w:rsid w:val="00C72D01"/>
    <w:rsid w:val="00C97EB9"/>
    <w:rsid w:val="00CB26D6"/>
    <w:rsid w:val="00CB3DF1"/>
    <w:rsid w:val="00CE221F"/>
    <w:rsid w:val="00CF03B8"/>
    <w:rsid w:val="00D44D36"/>
    <w:rsid w:val="00D4797B"/>
    <w:rsid w:val="00D63F45"/>
    <w:rsid w:val="00D651E8"/>
    <w:rsid w:val="00D7297C"/>
    <w:rsid w:val="00D76652"/>
    <w:rsid w:val="00D8654C"/>
    <w:rsid w:val="00D97C3D"/>
    <w:rsid w:val="00D97C86"/>
    <w:rsid w:val="00DB186A"/>
    <w:rsid w:val="00DB6AB3"/>
    <w:rsid w:val="00DC48F2"/>
    <w:rsid w:val="00DD4A08"/>
    <w:rsid w:val="00DD5728"/>
    <w:rsid w:val="00E35B16"/>
    <w:rsid w:val="00E374C3"/>
    <w:rsid w:val="00E415FF"/>
    <w:rsid w:val="00E467EA"/>
    <w:rsid w:val="00E52CCF"/>
    <w:rsid w:val="00E87FBB"/>
    <w:rsid w:val="00EA1FD0"/>
    <w:rsid w:val="00EA3907"/>
    <w:rsid w:val="00EF359D"/>
    <w:rsid w:val="00F120C4"/>
    <w:rsid w:val="00F13186"/>
    <w:rsid w:val="00F2019A"/>
    <w:rsid w:val="00F65E0E"/>
    <w:rsid w:val="00FA6AB9"/>
    <w:rsid w:val="00FB06E3"/>
    <w:rsid w:val="00FC2705"/>
    <w:rsid w:val="00FC432C"/>
    <w:rsid w:val="00FE05DE"/>
    <w:rsid w:val="00FE30C7"/>
    <w:rsid w:val="00FE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DFEC4"/>
  <w15:docId w15:val="{BD99B804-4233-4185-9A8D-CD38FD96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EF6"/>
    <w:pPr>
      <w:tabs>
        <w:tab w:val="center" w:pos="4252"/>
        <w:tab w:val="right" w:pos="8504"/>
      </w:tabs>
      <w:snapToGrid w:val="0"/>
    </w:pPr>
  </w:style>
  <w:style w:type="character" w:customStyle="1" w:styleId="a4">
    <w:name w:val="ヘッダー (文字)"/>
    <w:basedOn w:val="a0"/>
    <w:link w:val="a3"/>
    <w:uiPriority w:val="99"/>
    <w:rsid w:val="00AA6EF6"/>
  </w:style>
  <w:style w:type="paragraph" w:styleId="a5">
    <w:name w:val="footer"/>
    <w:basedOn w:val="a"/>
    <w:link w:val="a6"/>
    <w:uiPriority w:val="99"/>
    <w:unhideWhenUsed/>
    <w:rsid w:val="00AA6EF6"/>
    <w:pPr>
      <w:tabs>
        <w:tab w:val="center" w:pos="4252"/>
        <w:tab w:val="right" w:pos="8504"/>
      </w:tabs>
      <w:snapToGrid w:val="0"/>
    </w:pPr>
  </w:style>
  <w:style w:type="character" w:customStyle="1" w:styleId="a6">
    <w:name w:val="フッター (文字)"/>
    <w:basedOn w:val="a0"/>
    <w:link w:val="a5"/>
    <w:uiPriority w:val="99"/>
    <w:rsid w:val="00AA6EF6"/>
  </w:style>
  <w:style w:type="paragraph" w:styleId="a7">
    <w:name w:val="Date"/>
    <w:basedOn w:val="a"/>
    <w:next w:val="a"/>
    <w:link w:val="a8"/>
    <w:uiPriority w:val="99"/>
    <w:semiHidden/>
    <w:unhideWhenUsed/>
    <w:rsid w:val="00B36446"/>
  </w:style>
  <w:style w:type="character" w:customStyle="1" w:styleId="a8">
    <w:name w:val="日付 (文字)"/>
    <w:basedOn w:val="a0"/>
    <w:link w:val="a7"/>
    <w:uiPriority w:val="99"/>
    <w:semiHidden/>
    <w:rsid w:val="00B36446"/>
  </w:style>
  <w:style w:type="paragraph" w:styleId="a9">
    <w:name w:val="List Paragraph"/>
    <w:basedOn w:val="a"/>
    <w:uiPriority w:val="34"/>
    <w:qFormat/>
    <w:rsid w:val="00EA3907"/>
    <w:pPr>
      <w:ind w:leftChars="400" w:left="840"/>
    </w:pPr>
  </w:style>
  <w:style w:type="paragraph" w:styleId="aa">
    <w:name w:val="Balloon Text"/>
    <w:basedOn w:val="a"/>
    <w:link w:val="ab"/>
    <w:uiPriority w:val="99"/>
    <w:semiHidden/>
    <w:unhideWhenUsed/>
    <w:rsid w:val="006A31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31E7"/>
    <w:rPr>
      <w:rFonts w:asciiTheme="majorHAnsi" w:eastAsiaTheme="majorEastAsia" w:hAnsiTheme="majorHAnsi" w:cstheme="majorBidi"/>
      <w:sz w:val="18"/>
      <w:szCs w:val="18"/>
    </w:rPr>
  </w:style>
  <w:style w:type="table" w:styleId="ac">
    <w:name w:val="Table Grid"/>
    <w:basedOn w:val="a1"/>
    <w:uiPriority w:val="59"/>
    <w:rsid w:val="0036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221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155A-D6A6-49BF-B083-8290CE18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tcvbpc10</dc:creator>
  <cp:lastModifiedBy>Hironori Washizaki</cp:lastModifiedBy>
  <cp:revision>16</cp:revision>
  <cp:lastPrinted>2018-04-12T10:55:00Z</cp:lastPrinted>
  <dcterms:created xsi:type="dcterms:W3CDTF">2018-03-14T01:10:00Z</dcterms:created>
  <dcterms:modified xsi:type="dcterms:W3CDTF">2018-04-13T11:40:00Z</dcterms:modified>
</cp:coreProperties>
</file>